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5C40DAAB" w:rsidR="00E217B2" w:rsidRPr="00E5260A" w:rsidRDefault="00290E04" w:rsidP="00BA4765">
      <w:r w:rsidRPr="00E5260A">
        <w:rPr>
          <w:noProof/>
        </w:rPr>
        <mc:AlternateContent>
          <mc:Choice Requires="wps">
            <w:drawing>
              <wp:anchor distT="0" distB="0" distL="114300" distR="114300" simplePos="0" relativeHeight="251631104" behindDoc="0" locked="0" layoutInCell="1" allowOverlap="1" wp14:anchorId="7D13FCF0" wp14:editId="0C4756B1">
                <wp:simplePos x="0" y="0"/>
                <wp:positionH relativeFrom="column">
                  <wp:posOffset>-438690</wp:posOffset>
                </wp:positionH>
                <wp:positionV relativeFrom="paragraph">
                  <wp:posOffset>-94576</wp:posOffset>
                </wp:positionV>
                <wp:extent cx="6113657" cy="777922"/>
                <wp:effectExtent l="0" t="0" r="0" b="3175"/>
                <wp:wrapNone/>
                <wp:docPr id="29" name="Caixa de Texto 29"/>
                <wp:cNvGraphicFramePr/>
                <a:graphic xmlns:a="http://schemas.openxmlformats.org/drawingml/2006/main">
                  <a:graphicData uri="http://schemas.microsoft.com/office/word/2010/wordprocessingShape">
                    <wps:wsp>
                      <wps:cNvSpPr txBox="1"/>
                      <wps:spPr>
                        <a:xfrm>
                          <a:off x="0" y="0"/>
                          <a:ext cx="6113657" cy="777922"/>
                        </a:xfrm>
                        <a:prstGeom prst="rect">
                          <a:avLst/>
                        </a:prstGeom>
                        <a:noFill/>
                        <a:ln w="6350">
                          <a:noFill/>
                        </a:ln>
                      </wps:spPr>
                      <wps:txbx>
                        <w:txbxContent>
                          <w:p w14:paraId="44BED97A" w14:textId="77777777" w:rsidR="004478F9" w:rsidRPr="004D0330" w:rsidRDefault="00940CDF" w:rsidP="004478F9">
                            <w:pPr>
                              <w:pStyle w:val="Ptexto"/>
                              <w:jc w:val="center"/>
                              <w:rPr>
                                <w:color w:val="FFFFFF" w:themeColor="background1"/>
                              </w:rPr>
                            </w:pPr>
                            <w:r w:rsidRPr="004D0330">
                              <w:rPr>
                                <w:color w:val="FFFFFF" w:themeColor="background1"/>
                              </w:rPr>
                              <w:t>ProEpi</w:t>
                            </w:r>
                          </w:p>
                          <w:p w14:paraId="02E277DE" w14:textId="2D2D7A70" w:rsidR="00BA4765" w:rsidRPr="004D0330" w:rsidRDefault="00940CDF" w:rsidP="004478F9">
                            <w:pPr>
                              <w:pStyle w:val="Ptexto"/>
                              <w:jc w:val="center"/>
                              <w:rPr>
                                <w:color w:val="FFFFFF" w:themeColor="background1"/>
                              </w:rPr>
                            </w:pPr>
                            <w:r w:rsidRPr="004D0330">
                              <w:rPr>
                                <w:color w:val="FFFFFF" w:themeColor="background1"/>
                              </w:rPr>
                              <w:t>Associação Brasileira de Profissionais de Epidemiologia de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13FCF0" id="_x0000_t202" coordsize="21600,21600" o:spt="202" path="m,l,21600r21600,l21600,xe">
                <v:stroke joinstyle="miter"/>
                <v:path gradientshapeok="t" o:connecttype="rect"/>
              </v:shapetype>
              <v:shape id="Caixa de Texto 29" o:spid="_x0000_s1026" type="#_x0000_t202" style="position:absolute;margin-left:-34.55pt;margin-top:-7.45pt;width:481.4pt;height:61.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" filled="f" stroked="f" strokeweight=".5pt">
                <v:textbox>
                  <w:txbxContent>
                    <w:p w14:paraId="44BED97A" w14:textId="77777777" w:rsidR="004478F9" w:rsidRPr="004D0330" w:rsidRDefault="00940CDF" w:rsidP="004478F9">
                      <w:pPr>
                        <w:pStyle w:val="Ptexto"/>
                        <w:jc w:val="center"/>
                        <w:rPr>
                          <w:color w:val="FFFFFF" w:themeColor="background1"/>
                        </w:rPr>
                      </w:pPr>
                      <w:r w:rsidRPr="004D0330">
                        <w:rPr>
                          <w:color w:val="FFFFFF" w:themeColor="background1"/>
                        </w:rPr>
                        <w:t>ProEpi</w:t>
                      </w:r>
                    </w:p>
                    <w:p w14:paraId="02E277DE" w14:textId="2D2D7A70" w:rsidR="00BA4765" w:rsidRPr="004D0330" w:rsidRDefault="00940CDF" w:rsidP="004478F9">
                      <w:pPr>
                        <w:pStyle w:val="Ptexto"/>
                        <w:jc w:val="center"/>
                        <w:rPr>
                          <w:color w:val="FFFFFF" w:themeColor="background1"/>
                        </w:rPr>
                      </w:pPr>
                      <w:r w:rsidRPr="004D0330">
                        <w:rPr>
                          <w:color w:val="FFFFFF" w:themeColor="background1"/>
                        </w:rPr>
                        <w:t>Associação Brasileira de Profissionais de Epidemiologia de Campo</w:t>
                      </w:r>
                    </w:p>
                  </w:txbxContent>
                </v:textbox>
              </v:shape>
            </w:pict>
          </mc:Fallback>
        </mc:AlternateContent>
      </w:r>
      <w:r w:rsidR="00E217B2" w:rsidRPr="00E5260A">
        <w:rPr>
          <w:noProof/>
        </w:rPr>
        <mc:AlternateContent>
          <mc:Choice Requires="wps">
            <w:drawing>
              <wp:anchor distT="0" distB="0" distL="114300" distR="114300" simplePos="0" relativeHeight="251629056" behindDoc="0" locked="0" layoutInCell="1" allowOverlap="1" wp14:anchorId="12BF1C41" wp14:editId="076BFD60">
                <wp:simplePos x="0" y="0"/>
                <wp:positionH relativeFrom="column">
                  <wp:posOffset>-1190494</wp:posOffset>
                </wp:positionH>
                <wp:positionV relativeFrom="paragraph">
                  <wp:posOffset>5386705</wp:posOffset>
                </wp:positionV>
                <wp:extent cx="6542690" cy="3074035"/>
                <wp:effectExtent l="0" t="0" r="0" b="0"/>
                <wp:wrapNone/>
                <wp:docPr id="10" name="Retângulo: Único Canto Arredondado 10"/>
                <wp:cNvGraphicFramePr/>
                <a:graphic xmlns:a="http://schemas.openxmlformats.org/drawingml/2006/main">
                  <a:graphicData uri="http://schemas.microsoft.com/office/word/2010/wordprocessingShape">
                    <wps:wsp>
                      <wps:cNvSpPr/>
                      <wps:spPr>
                        <a:xfrm>
                          <a:off x="0" y="0"/>
                          <a:ext cx="6542690" cy="3074035"/>
                        </a:xfrm>
                        <a:prstGeom prst="round1Rect">
                          <a:avLst>
                            <a:gd name="adj" fmla="val 50000"/>
                          </a:avLst>
                        </a:prstGeom>
                        <a:solidFill>
                          <a:srgbClr val="0F4F5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4023554" id="Retângulo: Único Canto Arredondado 10" o:spid="_x0000_s1026" style="position:absolute;margin-left:-93.75pt;margin-top:424.15pt;width:515.15pt;height:242.05pt;z-index:25162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6542690,3074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" path="m,l5005673,v848872,,1537018,688146,1537018,1537018c6542691,2049357,6542690,2561696,6542690,3074035l,3074035,,xe" fillcolor="#0f4f5e" stroked="f" strokeweight="1pt">
                <v:stroke joinstyle="miter"/>
                <v:path arrowok="t" o:connecttype="custom" o:connectlocs="0,0;5005673,0;6542691,1537018;6542690,3074035;0,3074035;0,0" o:connectangles="0,0,0,0,0,0"/>
              </v:shape>
            </w:pict>
          </mc:Fallback>
        </mc:AlternateContent>
      </w:r>
    </w:p>
    <w:p w14:paraId="06C2CE0F" w14:textId="28411078" w:rsidR="00E217B2" w:rsidRPr="00E5260A" w:rsidRDefault="004B7EAF"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Pr>
          <w:noProof/>
        </w:rPr>
        <w:drawing>
          <wp:anchor distT="0" distB="0" distL="114300" distR="114300" simplePos="0" relativeHeight="251661312" behindDoc="0" locked="0" layoutInCell="1" allowOverlap="1" wp14:anchorId="61A24399" wp14:editId="1DF8B187">
            <wp:simplePos x="0" y="0"/>
            <wp:positionH relativeFrom="column">
              <wp:posOffset>1092905</wp:posOffset>
            </wp:positionH>
            <wp:positionV relativeFrom="paragraph">
              <wp:posOffset>1441138</wp:posOffset>
            </wp:positionV>
            <wp:extent cx="2746541" cy="949679"/>
            <wp:effectExtent l="0" t="0" r="0" b="3175"/>
            <wp:wrapNone/>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6541" cy="9496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0330" w:rsidRPr="004D0330">
        <w:rPr>
          <w:noProof/>
        </w:rPr>
        <w:drawing>
          <wp:anchor distT="0" distB="0" distL="114300" distR="114300" simplePos="0" relativeHeight="251660288" behindDoc="0" locked="0" layoutInCell="1" allowOverlap="1" wp14:anchorId="261E1017" wp14:editId="63218CB4">
            <wp:simplePos x="0" y="0"/>
            <wp:positionH relativeFrom="margin">
              <wp:align>center</wp:align>
            </wp:positionH>
            <wp:positionV relativeFrom="paragraph">
              <wp:posOffset>2811794</wp:posOffset>
            </wp:positionV>
            <wp:extent cx="3401119" cy="1103044"/>
            <wp:effectExtent l="0" t="0" r="8890" b="1905"/>
            <wp:wrapNone/>
            <wp:docPr id="44" name="Gráfico 10">
              <a:extLst xmlns:a="http://schemas.openxmlformats.org/drawingml/2006/main">
                <a:ext uri="{FF2B5EF4-FFF2-40B4-BE49-F238E27FC236}">
                  <a16:creationId xmlns:a16="http://schemas.microsoft.com/office/drawing/2014/main" id="{410608D0-7C7C-40CF-A102-136ED3109B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0">
                      <a:extLst>
                        <a:ext uri="{FF2B5EF4-FFF2-40B4-BE49-F238E27FC236}">
                          <a16:creationId xmlns:a16="http://schemas.microsoft.com/office/drawing/2014/main" id="{410608D0-7C7C-40CF-A102-136ED3109BE0}"/>
                        </a:ext>
                      </a:extLst>
                    </pic:cNvPr>
                    <pic:cNvPicPr>
                      <a:picLocks noChangeAspect="1"/>
                    </pic:cNvPicPr>
                  </pic:nvPicPr>
                  <pic:blipFill>
                    <a:blip r:embed="rId11">
                      <a:extLst>
                        <a:ext uri="{96DAC541-7B7A-43D3-8B79-37D633B846F1}">
                          <asvg:svgBlip xmlns:asvg="http://schemas.microsoft.com/office/drawing/2016/SVG/main" r:embed="rId12"/>
                        </a:ext>
                      </a:extLst>
                    </a:blip>
                    <a:stretch>
                      <a:fillRect/>
                    </a:stretch>
                  </pic:blipFill>
                  <pic:spPr>
                    <a:xfrm>
                      <a:off x="0" y="0"/>
                      <a:ext cx="3401119" cy="1103044"/>
                    </a:xfrm>
                    <a:prstGeom prst="rect">
                      <a:avLst/>
                    </a:prstGeom>
                  </pic:spPr>
                </pic:pic>
              </a:graphicData>
            </a:graphic>
            <wp14:sizeRelH relativeFrom="margin">
              <wp14:pctWidth>0</wp14:pctWidth>
            </wp14:sizeRelH>
            <wp14:sizeRelV relativeFrom="margin">
              <wp14:pctHeight>0</wp14:pctHeight>
            </wp14:sizeRelV>
          </wp:anchor>
        </w:drawing>
      </w:r>
      <w:r w:rsidR="000B103D" w:rsidRPr="00E5260A">
        <w:rPr>
          <w:noProof/>
        </w:rPr>
        <mc:AlternateContent>
          <mc:Choice Requires="wps">
            <w:drawing>
              <wp:anchor distT="0" distB="0" distL="114300" distR="114300" simplePos="0" relativeHeight="251630080" behindDoc="0" locked="0" layoutInCell="1" allowOverlap="1" wp14:anchorId="694BCECA" wp14:editId="334D8BB3">
                <wp:simplePos x="0" y="0"/>
                <wp:positionH relativeFrom="column">
                  <wp:posOffset>-438690</wp:posOffset>
                </wp:positionH>
                <wp:positionV relativeFrom="paragraph">
                  <wp:posOffset>5106073</wp:posOffset>
                </wp:positionV>
                <wp:extent cx="5791778" cy="3074035"/>
                <wp:effectExtent l="0" t="0" r="0" b="0"/>
                <wp:wrapNone/>
                <wp:docPr id="1" name="Caixa de Texto 1"/>
                <wp:cNvGraphicFramePr/>
                <a:graphic xmlns:a="http://schemas.openxmlformats.org/drawingml/2006/main">
                  <a:graphicData uri="http://schemas.microsoft.com/office/word/2010/wordprocessingShape">
                    <wps:wsp>
                      <wps:cNvSpPr txBox="1"/>
                      <wps:spPr>
                        <a:xfrm>
                          <a:off x="0" y="0"/>
                          <a:ext cx="5791778" cy="3074035"/>
                        </a:xfrm>
                        <a:prstGeom prst="rect">
                          <a:avLst/>
                        </a:prstGeom>
                        <a:noFill/>
                        <a:ln w="6350">
                          <a:noFill/>
                        </a:ln>
                      </wps:spPr>
                      <wps:txbx>
                        <w:txbxContent>
                          <w:p w14:paraId="0A6C51E2" w14:textId="742AEA5C" w:rsidR="000B103D" w:rsidRPr="00611A23" w:rsidRDefault="00E95092" w:rsidP="00BA4765">
                            <w:pPr>
                              <w:rPr>
                                <w:rFonts w:ascii="Arial" w:hAnsi="Arial" w:cs="Arial"/>
                                <w:b/>
                                <w:bCs/>
                                <w:color w:val="FFFFFF" w:themeColor="background1"/>
                                <w:sz w:val="96"/>
                                <w:szCs w:val="96"/>
                                <w:lang w:val="es-CO"/>
                              </w:rPr>
                            </w:pPr>
                            <w:sdt>
                              <w:sdtPr>
                                <w:rPr>
                                  <w:rFonts w:ascii="Arial" w:hAnsi="Arial" w:cs="Arial"/>
                                  <w:b/>
                                  <w:bCs/>
                                  <w:color w:val="FFFFFF" w:themeColor="background1"/>
                                  <w:sz w:val="56"/>
                                  <w:szCs w:val="52"/>
                                  <w:lang w:val="es-CO"/>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611A23" w:rsidRPr="00611A23">
                                  <w:rPr>
                                    <w:rFonts w:ascii="Arial" w:hAnsi="Arial" w:cs="Arial"/>
                                    <w:b/>
                                    <w:bCs/>
                                    <w:color w:val="FFFFFF" w:themeColor="background1"/>
                                    <w:sz w:val="56"/>
                                    <w:szCs w:val="52"/>
                                    <w:lang w:val="es-CO"/>
                                  </w:rPr>
                                  <w:t>Clase 1 - Escenario epidemiológico del sarampión en el mundo, América y Brasil</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BCECA" id="Caixa de Texto 1" o:spid="_x0000_s1027" type="#_x0000_t202" style="position:absolute;margin-left:-34.55pt;margin-top:402.05pt;width:456.05pt;height:242.0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" filled="f" stroked="f" strokeweight=".5pt">
                <v:textbox>
                  <w:txbxContent>
                    <w:p w14:paraId="0A6C51E2" w14:textId="742AEA5C" w:rsidR="000B103D" w:rsidRPr="00611A23" w:rsidRDefault="00207E46" w:rsidP="00BA4765">
                      <w:pPr>
                        <w:rPr>
                          <w:rFonts w:ascii="Arial" w:hAnsi="Arial" w:cs="Arial"/>
                          <w:b/>
                          <w:bCs/>
                          <w:color w:val="FFFFFF" w:themeColor="background1"/>
                          <w:sz w:val="96"/>
                          <w:szCs w:val="96"/>
                          <w:lang w:val="es-CO"/>
                        </w:rPr>
                      </w:pPr>
                      <w:sdt>
                        <w:sdtPr>
                          <w:rPr>
                            <w:rFonts w:ascii="Arial" w:hAnsi="Arial" w:cs="Arial"/>
                            <w:b/>
                            <w:bCs/>
                            <w:color w:val="FFFFFF" w:themeColor="background1"/>
                            <w:sz w:val="56"/>
                            <w:szCs w:val="52"/>
                            <w:lang w:val="es-CO"/>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611A23" w:rsidRPr="00611A23">
                            <w:rPr>
                              <w:rFonts w:ascii="Arial" w:hAnsi="Arial" w:cs="Arial"/>
                              <w:b/>
                              <w:bCs/>
                              <w:color w:val="FFFFFF" w:themeColor="background1"/>
                              <w:sz w:val="56"/>
                              <w:szCs w:val="52"/>
                              <w:lang w:val="es-CO"/>
                            </w:rPr>
                            <w:t>Clase 1 - Escenario epidemiológico del sarampión en el mundo, América y Brasil</w:t>
                          </w:r>
                        </w:sdtContent>
                      </w:sdt>
                    </w:p>
                  </w:txbxContent>
                </v:textbox>
              </v:shape>
            </w:pict>
          </mc:Fallback>
        </mc:AlternateContent>
      </w:r>
    </w:p>
    <w:tbl>
      <w:tblPr>
        <w:tblStyle w:val="Tabelacomgrade"/>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C1F9D" w:rsidRPr="00E5260A" w14:paraId="6836D5D4" w14:textId="77777777" w:rsidTr="00734F98">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73037F48" w14:textId="77777777" w:rsidR="008C1F9D" w:rsidRPr="00E5260A" w:rsidRDefault="008C1F9D" w:rsidP="00734F98">
            <w:pPr>
              <w:pStyle w:val="arttficha"/>
              <w:ind w:left="0"/>
              <w:rPr>
                <w:b/>
                <w:bCs/>
                <w:lang w:eastAsia="en-US"/>
              </w:rPr>
            </w:pPr>
            <w:bookmarkStart w:id="0" w:name="_Hlk76074048"/>
            <w:r w:rsidRPr="00E5260A">
              <w:rPr>
                <w:b/>
                <w:bCs/>
                <w:sz w:val="20"/>
                <w:szCs w:val="18"/>
                <w:lang w:eastAsia="en-US"/>
              </w:rPr>
              <w:lastRenderedPageBreak/>
              <w:t>Ficha Técnica</w:t>
            </w:r>
          </w:p>
        </w:tc>
      </w:tr>
      <w:tr w:rsidR="00611A23" w:rsidRPr="00E5260A" w14:paraId="6BC988A2" w14:textId="77777777" w:rsidTr="004622C4">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14:paraId="5995B973" w14:textId="7CABA036" w:rsidR="00611A23" w:rsidRDefault="00611A23" w:rsidP="00611A23">
            <w:pPr>
              <w:pStyle w:val="NormalWeb"/>
              <w:spacing w:before="120" w:beforeAutospacing="0" w:after="120" w:afterAutospacing="0"/>
              <w:ind w:left="567"/>
              <w:jc w:val="both"/>
            </w:pPr>
            <w:proofErr w:type="spellStart"/>
            <w:r>
              <w:rPr>
                <w:rFonts w:ascii="Arial" w:hAnsi="Arial" w:cs="Arial"/>
                <w:b/>
                <w:bCs/>
                <w:sz w:val="16"/>
                <w:szCs w:val="16"/>
              </w:rPr>
              <w:t>Coordinación</w:t>
            </w:r>
            <w:proofErr w:type="spellEnd"/>
            <w:r>
              <w:rPr>
                <w:rFonts w:ascii="Arial" w:hAnsi="Arial" w:cs="Arial"/>
                <w:b/>
                <w:bCs/>
                <w:sz w:val="16"/>
                <w:szCs w:val="16"/>
              </w:rPr>
              <w:t xml:space="preserve"> General – </w:t>
            </w:r>
            <w:r w:rsidRPr="002F0C01">
              <w:rPr>
                <w:rFonts w:ascii="Arial" w:hAnsi="Arial" w:cs="Arial"/>
                <w:sz w:val="16"/>
                <w:szCs w:val="16"/>
              </w:rPr>
              <w:t>Daniele Queiroz</w:t>
            </w:r>
          </w:p>
          <w:p w14:paraId="5FF84D9D" w14:textId="77777777" w:rsidR="00611A23" w:rsidRDefault="00611A23" w:rsidP="00611A23">
            <w:pPr>
              <w:pStyle w:val="NormalWeb"/>
              <w:spacing w:before="120" w:beforeAutospacing="0" w:after="120" w:afterAutospacing="0"/>
              <w:ind w:left="567"/>
              <w:jc w:val="both"/>
            </w:pPr>
            <w:proofErr w:type="spellStart"/>
            <w:r>
              <w:rPr>
                <w:rFonts w:ascii="Arial" w:hAnsi="Arial" w:cs="Arial"/>
                <w:b/>
                <w:bCs/>
                <w:sz w:val="16"/>
                <w:szCs w:val="16"/>
              </w:rPr>
              <w:t>Coordinación</w:t>
            </w:r>
            <w:proofErr w:type="spellEnd"/>
            <w:r>
              <w:rPr>
                <w:rFonts w:ascii="Arial" w:hAnsi="Arial" w:cs="Arial"/>
                <w:b/>
                <w:bCs/>
                <w:sz w:val="16"/>
                <w:szCs w:val="16"/>
              </w:rPr>
              <w:t xml:space="preserve"> Pedagógica –</w:t>
            </w:r>
            <w:r>
              <w:rPr>
                <w:rFonts w:ascii="Arial" w:hAnsi="Arial" w:cs="Arial"/>
                <w:sz w:val="16"/>
                <w:szCs w:val="16"/>
              </w:rPr>
              <w:t xml:space="preserve"> </w:t>
            </w:r>
            <w:proofErr w:type="spellStart"/>
            <w:r>
              <w:rPr>
                <w:rFonts w:ascii="Arial" w:hAnsi="Arial" w:cs="Arial"/>
                <w:sz w:val="16"/>
                <w:szCs w:val="16"/>
              </w:rPr>
              <w:t>Hirla</w:t>
            </w:r>
            <w:proofErr w:type="spellEnd"/>
            <w:r>
              <w:rPr>
                <w:rFonts w:ascii="Arial" w:hAnsi="Arial" w:cs="Arial"/>
                <w:sz w:val="16"/>
                <w:szCs w:val="16"/>
              </w:rPr>
              <w:t xml:space="preserve"> Arruda</w:t>
            </w:r>
          </w:p>
          <w:p w14:paraId="53C65BE5" w14:textId="77777777" w:rsidR="00611A23" w:rsidRDefault="00611A23" w:rsidP="00611A23">
            <w:pPr>
              <w:pStyle w:val="NormalWeb"/>
              <w:spacing w:before="120" w:beforeAutospacing="0" w:after="120" w:afterAutospacing="0"/>
              <w:ind w:left="567"/>
              <w:jc w:val="both"/>
            </w:pPr>
            <w:proofErr w:type="spellStart"/>
            <w:r>
              <w:rPr>
                <w:rFonts w:ascii="Arial" w:hAnsi="Arial" w:cs="Arial"/>
                <w:b/>
                <w:bCs/>
                <w:sz w:val="16"/>
                <w:szCs w:val="16"/>
              </w:rPr>
              <w:t>Contendista</w:t>
            </w:r>
            <w:proofErr w:type="spellEnd"/>
            <w:r>
              <w:rPr>
                <w:rFonts w:ascii="Arial" w:hAnsi="Arial" w:cs="Arial"/>
                <w:b/>
                <w:bCs/>
                <w:sz w:val="16"/>
                <w:szCs w:val="16"/>
              </w:rPr>
              <w:t xml:space="preserve"> – </w:t>
            </w:r>
            <w:r>
              <w:rPr>
                <w:rFonts w:ascii="Arial" w:hAnsi="Arial" w:cs="Arial"/>
                <w:sz w:val="16"/>
                <w:szCs w:val="16"/>
              </w:rPr>
              <w:t>Daniele Queiroz, Felipe Lopes, Luiz Bruno Gomes</w:t>
            </w:r>
          </w:p>
          <w:p w14:paraId="7BC0548D" w14:textId="77777777" w:rsidR="00611A23" w:rsidRDefault="00611A23" w:rsidP="00611A23">
            <w:pPr>
              <w:pStyle w:val="NormalWeb"/>
              <w:spacing w:before="120" w:beforeAutospacing="0" w:after="120" w:afterAutospacing="0"/>
              <w:ind w:left="567"/>
              <w:jc w:val="both"/>
            </w:pPr>
            <w:proofErr w:type="spellStart"/>
            <w:r>
              <w:rPr>
                <w:rFonts w:ascii="Arial" w:hAnsi="Arial" w:cs="Arial"/>
                <w:b/>
                <w:bCs/>
                <w:sz w:val="16"/>
                <w:szCs w:val="16"/>
              </w:rPr>
              <w:t>Diseño</w:t>
            </w:r>
            <w:proofErr w:type="spellEnd"/>
            <w:r>
              <w:rPr>
                <w:rFonts w:ascii="Arial" w:hAnsi="Arial" w:cs="Arial"/>
                <w:b/>
                <w:bCs/>
                <w:sz w:val="16"/>
                <w:szCs w:val="16"/>
              </w:rPr>
              <w:t xml:space="preserve"> </w:t>
            </w:r>
            <w:proofErr w:type="spellStart"/>
            <w:r>
              <w:rPr>
                <w:rFonts w:ascii="Arial" w:hAnsi="Arial" w:cs="Arial"/>
                <w:b/>
                <w:bCs/>
                <w:sz w:val="16"/>
                <w:szCs w:val="16"/>
              </w:rPr>
              <w:t>Instruccional</w:t>
            </w:r>
            <w:proofErr w:type="spellEnd"/>
            <w:r>
              <w:rPr>
                <w:rFonts w:ascii="Arial" w:hAnsi="Arial" w:cs="Arial"/>
                <w:sz w:val="16"/>
                <w:szCs w:val="16"/>
              </w:rPr>
              <w:t xml:space="preserve"> </w:t>
            </w:r>
            <w:r>
              <w:rPr>
                <w:rFonts w:ascii="Arial" w:hAnsi="Arial" w:cs="Arial"/>
                <w:b/>
                <w:bCs/>
                <w:sz w:val="16"/>
                <w:szCs w:val="16"/>
              </w:rPr>
              <w:t xml:space="preserve">- </w:t>
            </w:r>
            <w:r>
              <w:rPr>
                <w:rFonts w:ascii="Arial" w:hAnsi="Arial" w:cs="Arial"/>
                <w:sz w:val="16"/>
                <w:szCs w:val="16"/>
              </w:rPr>
              <w:t>Guilherme Duarte</w:t>
            </w:r>
          </w:p>
          <w:p w14:paraId="2BE1CE46" w14:textId="77777777" w:rsidR="00611A23" w:rsidRDefault="00611A23" w:rsidP="00611A23">
            <w:pPr>
              <w:pStyle w:val="arttficha"/>
              <w:rPr>
                <w:rFonts w:cs="Arial"/>
                <w:szCs w:val="16"/>
              </w:rPr>
            </w:pPr>
            <w:proofErr w:type="spellStart"/>
            <w:r>
              <w:rPr>
                <w:rFonts w:cs="Arial"/>
                <w:b/>
                <w:bCs/>
                <w:szCs w:val="16"/>
              </w:rPr>
              <w:t>Ilustración</w:t>
            </w:r>
            <w:proofErr w:type="spellEnd"/>
            <w:r>
              <w:rPr>
                <w:rFonts w:cs="Arial"/>
                <w:b/>
                <w:bCs/>
                <w:szCs w:val="16"/>
              </w:rPr>
              <w:t xml:space="preserve"> – </w:t>
            </w:r>
            <w:r>
              <w:rPr>
                <w:rFonts w:cs="Arial"/>
                <w:szCs w:val="16"/>
              </w:rPr>
              <w:t>Guilherme Duarte</w:t>
            </w:r>
          </w:p>
          <w:p w14:paraId="184009ED" w14:textId="5DC958C8" w:rsidR="002F0C01" w:rsidRPr="002F0C01" w:rsidRDefault="002F0C01" w:rsidP="002F0C01">
            <w:pPr>
              <w:pStyle w:val="arttficha"/>
              <w:rPr>
                <w:rFonts w:cs="Arial"/>
                <w:szCs w:val="16"/>
              </w:rPr>
            </w:pPr>
            <w:proofErr w:type="spellStart"/>
            <w:r>
              <w:rPr>
                <w:rFonts w:cs="Arial"/>
                <w:b/>
                <w:bCs/>
                <w:szCs w:val="16"/>
              </w:rPr>
              <w:t>Traducción</w:t>
            </w:r>
            <w:proofErr w:type="spellEnd"/>
            <w:r>
              <w:rPr>
                <w:rFonts w:cs="Arial"/>
                <w:b/>
                <w:bCs/>
                <w:szCs w:val="16"/>
              </w:rPr>
              <w:t xml:space="preserve"> – </w:t>
            </w:r>
            <w:proofErr w:type="spellStart"/>
            <w:r>
              <w:rPr>
                <w:rFonts w:cs="Arial"/>
                <w:szCs w:val="16"/>
              </w:rPr>
              <w:t>Yorrana</w:t>
            </w:r>
            <w:proofErr w:type="spellEnd"/>
            <w:r>
              <w:rPr>
                <w:rFonts w:cs="Arial"/>
                <w:szCs w:val="16"/>
              </w:rPr>
              <w:t xml:space="preserve"> Martins Ferreira</w:t>
            </w:r>
            <w:r>
              <w:rPr>
                <w:rFonts w:cs="Arial"/>
                <w:b/>
                <w:bCs/>
                <w:szCs w:val="16"/>
              </w:rPr>
              <w:t>-</w:t>
            </w:r>
            <w:r>
              <w:rPr>
                <w:b/>
                <w:bCs/>
                <w:lang w:eastAsia="en-US"/>
              </w:rPr>
              <w:t xml:space="preserve"> </w:t>
            </w:r>
          </w:p>
        </w:tc>
      </w:tr>
      <w:tr w:rsidR="00611A23" w:rsidRPr="00E5260A" w14:paraId="7E99D2FC" w14:textId="77777777" w:rsidTr="004622C4">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14:paraId="32638589" w14:textId="77777777" w:rsidR="00611A23" w:rsidRPr="00611A23" w:rsidRDefault="00611A23" w:rsidP="00611A23">
            <w:pPr>
              <w:pStyle w:val="NormalWeb"/>
              <w:spacing w:before="120" w:beforeAutospacing="0" w:after="120" w:afterAutospacing="0"/>
              <w:ind w:left="567"/>
              <w:jc w:val="both"/>
              <w:rPr>
                <w:lang w:val="es-CO"/>
              </w:rPr>
            </w:pPr>
            <w:r w:rsidRPr="00611A23">
              <w:rPr>
                <w:rFonts w:ascii="Arial" w:hAnsi="Arial" w:cs="Arial"/>
                <w:b/>
                <w:bCs/>
                <w:sz w:val="16"/>
                <w:szCs w:val="16"/>
                <w:lang w:val="es-CO"/>
              </w:rPr>
              <w:t>Supervisión – Asociación Brasileña de Profesionales de Epidemiología de Campo – ProEpi</w:t>
            </w:r>
          </w:p>
          <w:p w14:paraId="62F57BC3" w14:textId="2F06B7DB" w:rsidR="00611A23" w:rsidRPr="00E5260A" w:rsidRDefault="00611A23" w:rsidP="00611A23">
            <w:pPr>
              <w:pStyle w:val="arttficha"/>
              <w:rPr>
                <w:lang w:eastAsia="en-US"/>
              </w:rPr>
            </w:pPr>
            <w:r>
              <w:rPr>
                <w:rFonts w:cs="Arial"/>
                <w:szCs w:val="16"/>
              </w:rPr>
              <w:t>Sara Ferraz</w:t>
            </w:r>
          </w:p>
        </w:tc>
      </w:tr>
      <w:tr w:rsidR="00611A23" w:rsidRPr="00E5260A" w14:paraId="28E6A150" w14:textId="77777777" w:rsidTr="004622C4">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14:paraId="6E400402" w14:textId="2998E9B5" w:rsidR="00611A23" w:rsidRPr="00E5260A" w:rsidRDefault="00611A23" w:rsidP="00611A23">
            <w:pPr>
              <w:pStyle w:val="arttficha"/>
              <w:ind w:left="0"/>
              <w:rPr>
                <w:lang w:eastAsia="en-US"/>
              </w:rPr>
            </w:pPr>
            <w:proofErr w:type="spellStart"/>
            <w:r>
              <w:rPr>
                <w:rFonts w:cs="Arial"/>
                <w:b/>
                <w:bCs/>
                <w:sz w:val="20"/>
                <w:szCs w:val="20"/>
              </w:rPr>
              <w:t>Socios</w:t>
            </w:r>
            <w:proofErr w:type="spellEnd"/>
          </w:p>
        </w:tc>
      </w:tr>
      <w:tr w:rsidR="00611A23" w:rsidRPr="00AC7D28" w14:paraId="6EF4C136" w14:textId="77777777" w:rsidTr="004622C4">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hideMark/>
          </w:tcPr>
          <w:p w14:paraId="4823C7E3" w14:textId="77777777" w:rsidR="00611A23" w:rsidRPr="00611A23" w:rsidRDefault="00611A23" w:rsidP="00611A23">
            <w:pPr>
              <w:pStyle w:val="NormalWeb"/>
              <w:spacing w:before="120" w:beforeAutospacing="0" w:after="120" w:afterAutospacing="0"/>
              <w:ind w:left="567"/>
              <w:jc w:val="both"/>
              <w:rPr>
                <w:lang w:val="es-CO"/>
              </w:rPr>
            </w:pPr>
            <w:r w:rsidRPr="00611A23">
              <w:rPr>
                <w:rFonts w:ascii="Arial" w:hAnsi="Arial" w:cs="Arial"/>
                <w:sz w:val="16"/>
                <w:szCs w:val="16"/>
                <w:lang w:val="es-CO"/>
              </w:rPr>
              <w:t>CDC - Centro de Control y Prevención de Enfermedades</w:t>
            </w:r>
          </w:p>
          <w:p w14:paraId="1FB82AE1" w14:textId="77777777" w:rsidR="00611A23" w:rsidRPr="00611A23" w:rsidRDefault="00611A23" w:rsidP="00611A23">
            <w:pPr>
              <w:pStyle w:val="NormalWeb"/>
              <w:spacing w:before="120" w:beforeAutospacing="0" w:after="120" w:afterAutospacing="0"/>
              <w:ind w:left="567"/>
              <w:jc w:val="both"/>
              <w:rPr>
                <w:lang w:val="en-US"/>
              </w:rPr>
            </w:pPr>
            <w:proofErr w:type="spellStart"/>
            <w:r w:rsidRPr="00611A23">
              <w:rPr>
                <w:rFonts w:ascii="Arial" w:hAnsi="Arial" w:cs="Arial"/>
                <w:sz w:val="16"/>
                <w:szCs w:val="16"/>
                <w:lang w:val="en-US"/>
              </w:rPr>
              <w:t>Tephnet</w:t>
            </w:r>
            <w:proofErr w:type="spellEnd"/>
            <w:r w:rsidRPr="00611A23">
              <w:rPr>
                <w:rFonts w:ascii="Arial" w:hAnsi="Arial" w:cs="Arial"/>
                <w:sz w:val="16"/>
                <w:szCs w:val="16"/>
                <w:lang w:val="en-US"/>
              </w:rPr>
              <w:t xml:space="preserve"> - Training Programs in Epidemiology and Public Health Interventions Network</w:t>
            </w:r>
          </w:p>
          <w:p w14:paraId="7751C44A" w14:textId="77777777" w:rsidR="00611A23" w:rsidRPr="00611A23" w:rsidRDefault="00611A23" w:rsidP="00611A23">
            <w:pPr>
              <w:pStyle w:val="NormalWeb"/>
              <w:spacing w:before="120" w:beforeAutospacing="0" w:after="120" w:afterAutospacing="0"/>
              <w:ind w:left="567"/>
              <w:jc w:val="both"/>
              <w:rPr>
                <w:lang w:val="es-CO"/>
              </w:rPr>
            </w:pPr>
            <w:r w:rsidRPr="00611A23">
              <w:rPr>
                <w:rFonts w:ascii="Arial" w:hAnsi="Arial" w:cs="Arial"/>
                <w:sz w:val="16"/>
                <w:szCs w:val="16"/>
                <w:lang w:val="es-CO"/>
              </w:rPr>
              <w:t xml:space="preserve">UNB - </w:t>
            </w:r>
            <w:proofErr w:type="spellStart"/>
            <w:r w:rsidRPr="00611A23">
              <w:rPr>
                <w:rFonts w:ascii="Arial" w:hAnsi="Arial" w:cs="Arial"/>
                <w:sz w:val="16"/>
                <w:szCs w:val="16"/>
                <w:lang w:val="es-CO"/>
              </w:rPr>
              <w:t>Universidade</w:t>
            </w:r>
            <w:proofErr w:type="spellEnd"/>
            <w:r w:rsidRPr="00611A23">
              <w:rPr>
                <w:rFonts w:ascii="Arial" w:hAnsi="Arial" w:cs="Arial"/>
                <w:sz w:val="16"/>
                <w:szCs w:val="16"/>
                <w:lang w:val="es-CO"/>
              </w:rPr>
              <w:t xml:space="preserve"> de </w:t>
            </w:r>
            <w:proofErr w:type="spellStart"/>
            <w:r w:rsidRPr="00611A23">
              <w:rPr>
                <w:rFonts w:ascii="Arial" w:hAnsi="Arial" w:cs="Arial"/>
                <w:sz w:val="16"/>
                <w:szCs w:val="16"/>
                <w:lang w:val="es-CO"/>
              </w:rPr>
              <w:t>Brasília</w:t>
            </w:r>
            <w:proofErr w:type="spellEnd"/>
          </w:p>
          <w:p w14:paraId="16E440D3" w14:textId="77777777" w:rsidR="00611A23" w:rsidRPr="00611A23" w:rsidRDefault="00611A23" w:rsidP="00611A23">
            <w:pPr>
              <w:pStyle w:val="NormalWeb"/>
              <w:spacing w:before="120" w:beforeAutospacing="0" w:after="120" w:afterAutospacing="0"/>
              <w:ind w:left="567"/>
              <w:jc w:val="both"/>
              <w:rPr>
                <w:lang w:val="es-CO"/>
              </w:rPr>
            </w:pPr>
            <w:r w:rsidRPr="00611A23">
              <w:rPr>
                <w:rFonts w:ascii="Arial" w:hAnsi="Arial" w:cs="Arial"/>
                <w:sz w:val="16"/>
                <w:szCs w:val="16"/>
                <w:lang w:val="es-CO"/>
              </w:rPr>
              <w:t xml:space="preserve">GOARN - Global </w:t>
            </w:r>
            <w:proofErr w:type="spellStart"/>
            <w:r w:rsidRPr="00611A23">
              <w:rPr>
                <w:rFonts w:ascii="Arial" w:hAnsi="Arial" w:cs="Arial"/>
                <w:sz w:val="16"/>
                <w:szCs w:val="16"/>
                <w:lang w:val="es-CO"/>
              </w:rPr>
              <w:t>Outbreak</w:t>
            </w:r>
            <w:proofErr w:type="spellEnd"/>
            <w:r w:rsidRPr="00611A23">
              <w:rPr>
                <w:rFonts w:ascii="Arial" w:hAnsi="Arial" w:cs="Arial"/>
                <w:sz w:val="16"/>
                <w:szCs w:val="16"/>
                <w:lang w:val="es-CO"/>
              </w:rPr>
              <w:t xml:space="preserve"> </w:t>
            </w:r>
            <w:proofErr w:type="spellStart"/>
            <w:r w:rsidRPr="00611A23">
              <w:rPr>
                <w:rFonts w:ascii="Arial" w:hAnsi="Arial" w:cs="Arial"/>
                <w:sz w:val="16"/>
                <w:szCs w:val="16"/>
                <w:lang w:val="es-CO"/>
              </w:rPr>
              <w:t>Alert</w:t>
            </w:r>
            <w:proofErr w:type="spellEnd"/>
            <w:r w:rsidRPr="00611A23">
              <w:rPr>
                <w:rFonts w:ascii="Arial" w:hAnsi="Arial" w:cs="Arial"/>
                <w:sz w:val="16"/>
                <w:szCs w:val="16"/>
                <w:lang w:val="es-CO"/>
              </w:rPr>
              <w:t xml:space="preserve"> and Response Network</w:t>
            </w:r>
          </w:p>
          <w:p w14:paraId="6E7DE630" w14:textId="4D978E88" w:rsidR="00611A23" w:rsidRPr="00611A23" w:rsidRDefault="00611A23" w:rsidP="00611A23">
            <w:pPr>
              <w:pStyle w:val="arttficha"/>
              <w:rPr>
                <w:lang w:val="es-CO" w:eastAsia="en-US"/>
              </w:rPr>
            </w:pPr>
            <w:r w:rsidRPr="00611A23">
              <w:rPr>
                <w:rFonts w:cs="Arial"/>
                <w:szCs w:val="16"/>
                <w:lang w:val="es-CO"/>
              </w:rPr>
              <w:t>OMS - Organización Mundial de la Salud</w:t>
            </w:r>
          </w:p>
        </w:tc>
      </w:tr>
    </w:tbl>
    <w:p w14:paraId="47510060" w14:textId="4606BC6E" w:rsidR="00852987" w:rsidRPr="00611A23" w:rsidRDefault="00852987" w:rsidP="00852987">
      <w:pPr>
        <w:rPr>
          <w:szCs w:val="20"/>
          <w:lang w:val="es-CO"/>
        </w:rPr>
      </w:pPr>
    </w:p>
    <w:p w14:paraId="265B01AF" w14:textId="77777777" w:rsidR="00611A23" w:rsidRPr="00611A23" w:rsidRDefault="00611A23" w:rsidP="00611A23">
      <w:pPr>
        <w:jc w:val="both"/>
        <w:rPr>
          <w:rFonts w:ascii="Arial" w:hAnsi="Arial" w:cs="Arial"/>
          <w:szCs w:val="20"/>
          <w:lang w:val="es-CO"/>
        </w:rPr>
      </w:pPr>
      <w:r w:rsidRPr="00611A23">
        <w:rPr>
          <w:rFonts w:ascii="Arial" w:hAnsi="Arial" w:cs="Arial"/>
          <w:szCs w:val="20"/>
          <w:lang w:val="es-CO"/>
        </w:rPr>
        <w:t>Copyright 2021, Asociación Brasileña de Profesionales de Epidemiología de Campo.</w:t>
      </w:r>
    </w:p>
    <w:p w14:paraId="0C5C6FD1" w14:textId="77777777" w:rsidR="00611A23" w:rsidRPr="00611A23" w:rsidRDefault="00611A23" w:rsidP="00611A23">
      <w:pPr>
        <w:jc w:val="both"/>
        <w:rPr>
          <w:rFonts w:ascii="Arial" w:hAnsi="Arial" w:cs="Arial"/>
          <w:szCs w:val="20"/>
          <w:lang w:val="es-CO"/>
        </w:rPr>
      </w:pPr>
      <w:r w:rsidRPr="00611A23">
        <w:rPr>
          <w:rFonts w:ascii="Arial" w:hAnsi="Arial" w:cs="Arial"/>
          <w:szCs w:val="20"/>
          <w:lang w:val="es-CO"/>
        </w:rPr>
        <w:t>Todos los derechos reservados.</w:t>
      </w:r>
    </w:p>
    <w:p w14:paraId="41DE1701" w14:textId="4849C2FA" w:rsidR="00852987" w:rsidRPr="00611A23" w:rsidRDefault="00611A23" w:rsidP="00611A23">
      <w:pPr>
        <w:jc w:val="both"/>
        <w:rPr>
          <w:rFonts w:ascii="Arial" w:hAnsi="Arial" w:cs="Arial"/>
          <w:szCs w:val="20"/>
          <w:lang w:val="es-CO"/>
        </w:rPr>
      </w:pPr>
      <w:r w:rsidRPr="00611A23">
        <w:rPr>
          <w:rFonts w:ascii="Arial" w:hAnsi="Arial" w:cs="Arial"/>
          <w:szCs w:val="20"/>
          <w:lang w:val="es-CO"/>
        </w:rPr>
        <w:t xml:space="preserve">La copia total o parcial, sin autorización expresa del (de los) actor(es) o con el fin de lucro, constituye crimen contra la propiedad intelectual, conforme a lo estipulado en la Ley </w:t>
      </w:r>
      <w:proofErr w:type="spellStart"/>
      <w:r w:rsidRPr="00611A23">
        <w:rPr>
          <w:rFonts w:ascii="Arial" w:hAnsi="Arial" w:cs="Arial"/>
          <w:szCs w:val="20"/>
          <w:lang w:val="es-CO"/>
        </w:rPr>
        <w:t>nº</w:t>
      </w:r>
      <w:proofErr w:type="spellEnd"/>
      <w:r w:rsidRPr="00611A23">
        <w:rPr>
          <w:rFonts w:ascii="Arial" w:hAnsi="Arial" w:cs="Arial"/>
          <w:szCs w:val="20"/>
          <w:lang w:val="es-CO"/>
        </w:rPr>
        <w:t xml:space="preserve"> 9.610/1998 (Ley de Derechos de Autor), con sanciones previstas en el Código Penal, artículo 184, párrafos 1° al 3°, sin perjuicio de las sanciones aplicables a la especie.</w:t>
      </w:r>
      <w:r w:rsidR="00852987" w:rsidRPr="00611A23">
        <w:rPr>
          <w:rFonts w:ascii="Arial" w:hAnsi="Arial" w:cs="Arial"/>
          <w:szCs w:val="20"/>
          <w:lang w:val="es-CO"/>
        </w:rPr>
        <w:t xml:space="preserve"> </w:t>
      </w:r>
    </w:p>
    <w:bookmarkEnd w:id="0"/>
    <w:p w14:paraId="0025494C" w14:textId="77777777" w:rsidR="00852987" w:rsidRPr="00611A23" w:rsidRDefault="00852987" w:rsidP="00852987">
      <w:pPr>
        <w:jc w:val="both"/>
        <w:rPr>
          <w:lang w:val="es-CO"/>
        </w:rPr>
        <w:sectPr w:rsidR="00852987" w:rsidRPr="00611A23">
          <w:headerReference w:type="default" r:id="rId13"/>
          <w:footerReference w:type="default" r:id="rId14"/>
          <w:pgSz w:w="11906" w:h="16838"/>
          <w:pgMar w:top="1418" w:right="1701" w:bottom="1418" w:left="1701" w:header="709" w:footer="709" w:gutter="0"/>
          <w:cols w:space="720"/>
          <w:vAlign w:val="bottom"/>
        </w:sectPr>
      </w:pPr>
    </w:p>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eastAsiaTheme="minorHAnsi" w:cstheme="minorBidi"/>
          <w:sz w:val="22"/>
        </w:rPr>
      </w:sdtEndPr>
      <w:sdtContent>
        <w:p w14:paraId="4BEAC027" w14:textId="77777777" w:rsidR="0036004D" w:rsidRPr="00F8022B" w:rsidRDefault="0036004D" w:rsidP="0036004D">
          <w:pPr>
            <w:pStyle w:val="CabealhodoSumrio"/>
            <w:ind w:left="0"/>
            <w:rPr>
              <w:b w:val="0"/>
              <w:lang w:val="pt-BR"/>
            </w:rPr>
          </w:pPr>
          <w:r w:rsidRPr="00F8022B">
            <w:rPr>
              <w:lang w:val="pt-BR"/>
            </w:rPr>
            <w:t>Sum</w:t>
          </w:r>
          <w:r>
            <w:rPr>
              <w:lang w:val="pt-BR"/>
            </w:rPr>
            <w:t>a</w:t>
          </w:r>
          <w:r w:rsidRPr="00F8022B">
            <w:rPr>
              <w:lang w:val="pt-BR"/>
            </w:rPr>
            <w:t>rio</w:t>
          </w:r>
        </w:p>
        <w:p w14:paraId="07DA75D5" w14:textId="6E3F8FB1" w:rsidR="0036004D" w:rsidRDefault="0036004D" w:rsidP="0036004D">
          <w:pPr>
            <w:pStyle w:val="Sumrio1"/>
            <w:rPr>
              <w:rFonts w:asciiTheme="minorHAnsi" w:eastAsiaTheme="minorEastAsia" w:hAnsiTheme="minorHAnsi" w:cstheme="minorBidi"/>
              <w:noProof/>
              <w:sz w:val="22"/>
              <w:lang w:bidi="ar-SA"/>
            </w:rPr>
          </w:pPr>
          <w:r w:rsidRPr="00F8022B">
            <w:fldChar w:fldCharType="begin"/>
          </w:r>
          <w:r w:rsidRPr="00F8022B">
            <w:instrText xml:space="preserve"> TOC \h \z \t "P_1.1 Título_numerado;2;P_1. Título_numerado;1;P_1.1.1 Título_numerado;3" </w:instrText>
          </w:r>
          <w:r w:rsidRPr="00F8022B">
            <w:fldChar w:fldCharType="separate"/>
          </w:r>
          <w:hyperlink w:anchor="_Toc76068693" w:history="1">
            <w:r w:rsidRPr="00960B77">
              <w:rPr>
                <w:rStyle w:val="Hyperlink"/>
                <w:noProof/>
              </w:rPr>
              <w:t>1 - Acerca del sarampión</w:t>
            </w:r>
            <w:r>
              <w:rPr>
                <w:noProof/>
                <w:webHidden/>
              </w:rPr>
              <w:tab/>
            </w:r>
            <w:r>
              <w:rPr>
                <w:noProof/>
                <w:webHidden/>
              </w:rPr>
              <w:fldChar w:fldCharType="begin"/>
            </w:r>
            <w:r>
              <w:rPr>
                <w:noProof/>
                <w:webHidden/>
              </w:rPr>
              <w:instrText xml:space="preserve"> PAGEREF _Toc76068693 \h </w:instrText>
            </w:r>
            <w:r>
              <w:rPr>
                <w:noProof/>
                <w:webHidden/>
              </w:rPr>
            </w:r>
            <w:r>
              <w:rPr>
                <w:noProof/>
                <w:webHidden/>
              </w:rPr>
              <w:fldChar w:fldCharType="separate"/>
            </w:r>
            <w:r w:rsidR="00AC7D28">
              <w:rPr>
                <w:noProof/>
                <w:webHidden/>
              </w:rPr>
              <w:t>5</w:t>
            </w:r>
            <w:r>
              <w:rPr>
                <w:noProof/>
                <w:webHidden/>
              </w:rPr>
              <w:fldChar w:fldCharType="end"/>
            </w:r>
          </w:hyperlink>
        </w:p>
        <w:p w14:paraId="62E721CD" w14:textId="6308B3F6" w:rsidR="0036004D" w:rsidRDefault="00E95092" w:rsidP="0036004D">
          <w:pPr>
            <w:pStyle w:val="Sumrio1"/>
            <w:rPr>
              <w:rFonts w:asciiTheme="minorHAnsi" w:eastAsiaTheme="minorEastAsia" w:hAnsiTheme="minorHAnsi" w:cstheme="minorBidi"/>
              <w:noProof/>
              <w:sz w:val="22"/>
              <w:lang w:bidi="ar-SA"/>
            </w:rPr>
          </w:pPr>
          <w:hyperlink w:anchor="_Toc76068694" w:history="1">
            <w:r w:rsidR="0036004D" w:rsidRPr="00960B77">
              <w:rPr>
                <w:rStyle w:val="Hyperlink"/>
                <w:rFonts w:eastAsia="Arial"/>
                <w:noProof/>
                <w:lang w:val="es-ES"/>
              </w:rPr>
              <w:t xml:space="preserve">2 - </w:t>
            </w:r>
            <w:r w:rsidR="0036004D" w:rsidRPr="00960B77">
              <w:rPr>
                <w:rStyle w:val="Hyperlink"/>
                <w:noProof/>
              </w:rPr>
              <w:t>Sarampión</w:t>
            </w:r>
            <w:r w:rsidR="0036004D" w:rsidRPr="00960B77">
              <w:rPr>
                <w:rStyle w:val="Hyperlink"/>
                <w:rFonts w:eastAsia="Arial"/>
                <w:noProof/>
                <w:lang w:val="es-ES"/>
              </w:rPr>
              <w:t xml:space="preserve"> en el mundo</w:t>
            </w:r>
            <w:r w:rsidR="0036004D">
              <w:rPr>
                <w:noProof/>
                <w:webHidden/>
              </w:rPr>
              <w:tab/>
            </w:r>
            <w:r w:rsidR="0036004D">
              <w:rPr>
                <w:noProof/>
                <w:webHidden/>
              </w:rPr>
              <w:fldChar w:fldCharType="begin"/>
            </w:r>
            <w:r w:rsidR="0036004D">
              <w:rPr>
                <w:noProof/>
                <w:webHidden/>
              </w:rPr>
              <w:instrText xml:space="preserve"> PAGEREF _Toc76068694 \h </w:instrText>
            </w:r>
            <w:r w:rsidR="0036004D">
              <w:rPr>
                <w:noProof/>
                <w:webHidden/>
              </w:rPr>
            </w:r>
            <w:r w:rsidR="0036004D">
              <w:rPr>
                <w:noProof/>
                <w:webHidden/>
              </w:rPr>
              <w:fldChar w:fldCharType="separate"/>
            </w:r>
            <w:r w:rsidR="00AC7D28">
              <w:rPr>
                <w:noProof/>
                <w:webHidden/>
              </w:rPr>
              <w:t>6</w:t>
            </w:r>
            <w:r w:rsidR="0036004D">
              <w:rPr>
                <w:noProof/>
                <w:webHidden/>
              </w:rPr>
              <w:fldChar w:fldCharType="end"/>
            </w:r>
          </w:hyperlink>
        </w:p>
        <w:p w14:paraId="5808A2DE" w14:textId="1CB3761A" w:rsidR="0036004D" w:rsidRDefault="00E95092" w:rsidP="0036004D">
          <w:pPr>
            <w:pStyle w:val="Sumrio2"/>
            <w:rPr>
              <w:rFonts w:eastAsiaTheme="minorEastAsia"/>
              <w:noProof/>
              <w:lang w:eastAsia="pt-BR"/>
            </w:rPr>
          </w:pPr>
          <w:hyperlink w:anchor="_Toc76068695" w:history="1">
            <w:r w:rsidR="0036004D" w:rsidRPr="00960B77">
              <w:rPr>
                <w:rStyle w:val="Hyperlink"/>
                <w:rFonts w:eastAsia="Arial"/>
                <w:noProof/>
                <w:lang w:val="es-ES"/>
              </w:rPr>
              <w:t>2.1 - Región de África</w:t>
            </w:r>
            <w:r w:rsidR="0036004D">
              <w:rPr>
                <w:noProof/>
                <w:webHidden/>
              </w:rPr>
              <w:tab/>
            </w:r>
            <w:r w:rsidR="0036004D">
              <w:rPr>
                <w:noProof/>
                <w:webHidden/>
              </w:rPr>
              <w:fldChar w:fldCharType="begin"/>
            </w:r>
            <w:r w:rsidR="0036004D">
              <w:rPr>
                <w:noProof/>
                <w:webHidden/>
              </w:rPr>
              <w:instrText xml:space="preserve"> PAGEREF _Toc76068695 \h </w:instrText>
            </w:r>
            <w:r w:rsidR="0036004D">
              <w:rPr>
                <w:noProof/>
                <w:webHidden/>
              </w:rPr>
            </w:r>
            <w:r w:rsidR="0036004D">
              <w:rPr>
                <w:noProof/>
                <w:webHidden/>
              </w:rPr>
              <w:fldChar w:fldCharType="separate"/>
            </w:r>
            <w:r w:rsidR="00AC7D28">
              <w:rPr>
                <w:noProof/>
                <w:webHidden/>
              </w:rPr>
              <w:t>7</w:t>
            </w:r>
            <w:r w:rsidR="0036004D">
              <w:rPr>
                <w:noProof/>
                <w:webHidden/>
              </w:rPr>
              <w:fldChar w:fldCharType="end"/>
            </w:r>
          </w:hyperlink>
        </w:p>
        <w:p w14:paraId="5E5CFFFB" w14:textId="7C3C7A52" w:rsidR="0036004D" w:rsidRDefault="00E95092" w:rsidP="0036004D">
          <w:pPr>
            <w:pStyle w:val="Sumrio2"/>
            <w:rPr>
              <w:rFonts w:eastAsiaTheme="minorEastAsia"/>
              <w:noProof/>
              <w:lang w:eastAsia="pt-BR"/>
            </w:rPr>
          </w:pPr>
          <w:hyperlink w:anchor="_Toc76068696" w:history="1">
            <w:r w:rsidR="0036004D" w:rsidRPr="00960B77">
              <w:rPr>
                <w:rStyle w:val="Hyperlink"/>
                <w:rFonts w:eastAsia="Arial"/>
                <w:noProof/>
                <w:lang w:val="es-ES"/>
              </w:rPr>
              <w:t>2.2 - Región del Mediterráneo Oriental</w:t>
            </w:r>
            <w:r w:rsidR="0036004D">
              <w:rPr>
                <w:noProof/>
                <w:webHidden/>
              </w:rPr>
              <w:tab/>
            </w:r>
            <w:r w:rsidR="0036004D">
              <w:rPr>
                <w:noProof/>
                <w:webHidden/>
              </w:rPr>
              <w:fldChar w:fldCharType="begin"/>
            </w:r>
            <w:r w:rsidR="0036004D">
              <w:rPr>
                <w:noProof/>
                <w:webHidden/>
              </w:rPr>
              <w:instrText xml:space="preserve"> PAGEREF _Toc76068696 \h </w:instrText>
            </w:r>
            <w:r w:rsidR="0036004D">
              <w:rPr>
                <w:noProof/>
                <w:webHidden/>
              </w:rPr>
            </w:r>
            <w:r w:rsidR="0036004D">
              <w:rPr>
                <w:noProof/>
                <w:webHidden/>
              </w:rPr>
              <w:fldChar w:fldCharType="separate"/>
            </w:r>
            <w:r w:rsidR="00AC7D28">
              <w:rPr>
                <w:noProof/>
                <w:webHidden/>
              </w:rPr>
              <w:t>8</w:t>
            </w:r>
            <w:r w:rsidR="0036004D">
              <w:rPr>
                <w:noProof/>
                <w:webHidden/>
              </w:rPr>
              <w:fldChar w:fldCharType="end"/>
            </w:r>
          </w:hyperlink>
        </w:p>
        <w:p w14:paraId="30D51827" w14:textId="6939AE4D" w:rsidR="0036004D" w:rsidRDefault="00E95092" w:rsidP="0036004D">
          <w:pPr>
            <w:pStyle w:val="Sumrio2"/>
            <w:rPr>
              <w:rFonts w:eastAsiaTheme="minorEastAsia"/>
              <w:noProof/>
              <w:lang w:eastAsia="pt-BR"/>
            </w:rPr>
          </w:pPr>
          <w:hyperlink w:anchor="_Toc76068697" w:history="1">
            <w:r w:rsidR="0036004D" w:rsidRPr="00960B77">
              <w:rPr>
                <w:rStyle w:val="Hyperlink"/>
                <w:rFonts w:eastAsia="Arial"/>
                <w:noProof/>
                <w:lang w:val="es-ES"/>
              </w:rPr>
              <w:t xml:space="preserve">2.3 - Región </w:t>
            </w:r>
            <w:r w:rsidR="0036004D" w:rsidRPr="00960B77">
              <w:rPr>
                <w:rStyle w:val="Hyperlink"/>
                <w:noProof/>
              </w:rPr>
              <w:t>europea</w:t>
            </w:r>
            <w:r w:rsidR="0036004D">
              <w:rPr>
                <w:noProof/>
                <w:webHidden/>
              </w:rPr>
              <w:tab/>
            </w:r>
            <w:r w:rsidR="0036004D">
              <w:rPr>
                <w:noProof/>
                <w:webHidden/>
              </w:rPr>
              <w:fldChar w:fldCharType="begin"/>
            </w:r>
            <w:r w:rsidR="0036004D">
              <w:rPr>
                <w:noProof/>
                <w:webHidden/>
              </w:rPr>
              <w:instrText xml:space="preserve"> PAGEREF _Toc76068697 \h </w:instrText>
            </w:r>
            <w:r w:rsidR="0036004D">
              <w:rPr>
                <w:noProof/>
                <w:webHidden/>
              </w:rPr>
            </w:r>
            <w:r w:rsidR="0036004D">
              <w:rPr>
                <w:noProof/>
                <w:webHidden/>
              </w:rPr>
              <w:fldChar w:fldCharType="separate"/>
            </w:r>
            <w:r w:rsidR="00AC7D28">
              <w:rPr>
                <w:noProof/>
                <w:webHidden/>
              </w:rPr>
              <w:t>8</w:t>
            </w:r>
            <w:r w:rsidR="0036004D">
              <w:rPr>
                <w:noProof/>
                <w:webHidden/>
              </w:rPr>
              <w:fldChar w:fldCharType="end"/>
            </w:r>
          </w:hyperlink>
        </w:p>
        <w:p w14:paraId="7A0C4D15" w14:textId="199E9989" w:rsidR="0036004D" w:rsidRDefault="00E95092" w:rsidP="0036004D">
          <w:pPr>
            <w:pStyle w:val="Sumrio2"/>
            <w:rPr>
              <w:rFonts w:eastAsiaTheme="minorEastAsia"/>
              <w:noProof/>
              <w:lang w:eastAsia="pt-BR"/>
            </w:rPr>
          </w:pPr>
          <w:hyperlink w:anchor="_Toc76068698" w:history="1">
            <w:r w:rsidR="0036004D" w:rsidRPr="00960B77">
              <w:rPr>
                <w:rStyle w:val="Hyperlink"/>
                <w:rFonts w:eastAsia="Arial"/>
                <w:noProof/>
                <w:lang w:val="es-ES"/>
              </w:rPr>
              <w:t>2.4 - Región Sudeste Asiático</w:t>
            </w:r>
            <w:r w:rsidR="0036004D">
              <w:rPr>
                <w:noProof/>
                <w:webHidden/>
              </w:rPr>
              <w:tab/>
            </w:r>
            <w:r w:rsidR="0036004D">
              <w:rPr>
                <w:noProof/>
                <w:webHidden/>
              </w:rPr>
              <w:fldChar w:fldCharType="begin"/>
            </w:r>
            <w:r w:rsidR="0036004D">
              <w:rPr>
                <w:noProof/>
                <w:webHidden/>
              </w:rPr>
              <w:instrText xml:space="preserve"> PAGEREF _Toc76068698 \h </w:instrText>
            </w:r>
            <w:r w:rsidR="0036004D">
              <w:rPr>
                <w:noProof/>
                <w:webHidden/>
              </w:rPr>
            </w:r>
            <w:r w:rsidR="0036004D">
              <w:rPr>
                <w:noProof/>
                <w:webHidden/>
              </w:rPr>
              <w:fldChar w:fldCharType="separate"/>
            </w:r>
            <w:r w:rsidR="00AC7D28">
              <w:rPr>
                <w:noProof/>
                <w:webHidden/>
              </w:rPr>
              <w:t>8</w:t>
            </w:r>
            <w:r w:rsidR="0036004D">
              <w:rPr>
                <w:noProof/>
                <w:webHidden/>
              </w:rPr>
              <w:fldChar w:fldCharType="end"/>
            </w:r>
          </w:hyperlink>
        </w:p>
        <w:p w14:paraId="44F61251" w14:textId="431A9364" w:rsidR="0036004D" w:rsidRDefault="00E95092" w:rsidP="0036004D">
          <w:pPr>
            <w:pStyle w:val="Sumrio2"/>
            <w:rPr>
              <w:rFonts w:eastAsiaTheme="minorEastAsia"/>
              <w:noProof/>
              <w:lang w:eastAsia="pt-BR"/>
            </w:rPr>
          </w:pPr>
          <w:hyperlink w:anchor="_Toc76068699" w:history="1">
            <w:r w:rsidR="0036004D" w:rsidRPr="00960B77">
              <w:rPr>
                <w:rStyle w:val="Hyperlink"/>
                <w:rFonts w:eastAsia="Arial"/>
                <w:noProof/>
                <w:lang w:val="es-ES"/>
              </w:rPr>
              <w:t>2.5 - Región del Pacífico Occidental</w:t>
            </w:r>
            <w:r w:rsidR="0036004D">
              <w:rPr>
                <w:noProof/>
                <w:webHidden/>
              </w:rPr>
              <w:tab/>
            </w:r>
            <w:r w:rsidR="0036004D">
              <w:rPr>
                <w:noProof/>
                <w:webHidden/>
              </w:rPr>
              <w:fldChar w:fldCharType="begin"/>
            </w:r>
            <w:r w:rsidR="0036004D">
              <w:rPr>
                <w:noProof/>
                <w:webHidden/>
              </w:rPr>
              <w:instrText xml:space="preserve"> PAGEREF _Toc76068699 \h </w:instrText>
            </w:r>
            <w:r w:rsidR="0036004D">
              <w:rPr>
                <w:noProof/>
                <w:webHidden/>
              </w:rPr>
            </w:r>
            <w:r w:rsidR="0036004D">
              <w:rPr>
                <w:noProof/>
                <w:webHidden/>
              </w:rPr>
              <w:fldChar w:fldCharType="separate"/>
            </w:r>
            <w:r w:rsidR="00AC7D28">
              <w:rPr>
                <w:noProof/>
                <w:webHidden/>
              </w:rPr>
              <w:t>9</w:t>
            </w:r>
            <w:r w:rsidR="0036004D">
              <w:rPr>
                <w:noProof/>
                <w:webHidden/>
              </w:rPr>
              <w:fldChar w:fldCharType="end"/>
            </w:r>
          </w:hyperlink>
        </w:p>
        <w:p w14:paraId="2F2998A6" w14:textId="11EDE592" w:rsidR="0036004D" w:rsidRDefault="00E95092" w:rsidP="0036004D">
          <w:pPr>
            <w:pStyle w:val="Sumrio2"/>
            <w:rPr>
              <w:rFonts w:eastAsiaTheme="minorEastAsia"/>
              <w:noProof/>
              <w:lang w:eastAsia="pt-BR"/>
            </w:rPr>
          </w:pPr>
          <w:hyperlink w:anchor="_Toc76068700" w:history="1">
            <w:r w:rsidR="0036004D" w:rsidRPr="00960B77">
              <w:rPr>
                <w:rStyle w:val="Hyperlink"/>
                <w:rFonts w:eastAsia="Arial"/>
                <w:noProof/>
                <w:lang w:val="es-ES"/>
              </w:rPr>
              <w:t>2.6 - Américas</w:t>
            </w:r>
            <w:r w:rsidR="0036004D">
              <w:rPr>
                <w:noProof/>
                <w:webHidden/>
              </w:rPr>
              <w:tab/>
            </w:r>
            <w:r w:rsidR="0036004D">
              <w:rPr>
                <w:noProof/>
                <w:webHidden/>
              </w:rPr>
              <w:fldChar w:fldCharType="begin"/>
            </w:r>
            <w:r w:rsidR="0036004D">
              <w:rPr>
                <w:noProof/>
                <w:webHidden/>
              </w:rPr>
              <w:instrText xml:space="preserve"> PAGEREF _Toc76068700 \h </w:instrText>
            </w:r>
            <w:r w:rsidR="0036004D">
              <w:rPr>
                <w:noProof/>
                <w:webHidden/>
              </w:rPr>
            </w:r>
            <w:r w:rsidR="0036004D">
              <w:rPr>
                <w:noProof/>
                <w:webHidden/>
              </w:rPr>
              <w:fldChar w:fldCharType="separate"/>
            </w:r>
            <w:r w:rsidR="00AC7D28">
              <w:rPr>
                <w:noProof/>
                <w:webHidden/>
              </w:rPr>
              <w:t>10</w:t>
            </w:r>
            <w:r w:rsidR="0036004D">
              <w:rPr>
                <w:noProof/>
                <w:webHidden/>
              </w:rPr>
              <w:fldChar w:fldCharType="end"/>
            </w:r>
          </w:hyperlink>
        </w:p>
        <w:p w14:paraId="69D1EF5E" w14:textId="2BD80FBA" w:rsidR="0036004D" w:rsidRDefault="00E95092" w:rsidP="0036004D">
          <w:pPr>
            <w:pStyle w:val="Sumrio2"/>
            <w:rPr>
              <w:rFonts w:eastAsiaTheme="minorEastAsia"/>
              <w:noProof/>
              <w:lang w:eastAsia="pt-BR"/>
            </w:rPr>
          </w:pPr>
          <w:hyperlink w:anchor="_Toc76068701" w:history="1">
            <w:r w:rsidR="0036004D" w:rsidRPr="00960B77">
              <w:rPr>
                <w:rStyle w:val="Hyperlink"/>
                <w:rFonts w:eastAsia="Arial"/>
                <w:noProof/>
                <w:lang w:val="es-ES"/>
              </w:rPr>
              <w:t xml:space="preserve">2.7 - </w:t>
            </w:r>
            <w:r w:rsidR="0036004D" w:rsidRPr="00960B77">
              <w:rPr>
                <w:rStyle w:val="Hyperlink"/>
                <w:noProof/>
              </w:rPr>
              <w:t>Brasil</w:t>
            </w:r>
            <w:r w:rsidR="0036004D">
              <w:rPr>
                <w:noProof/>
                <w:webHidden/>
              </w:rPr>
              <w:tab/>
            </w:r>
            <w:r w:rsidR="0036004D">
              <w:rPr>
                <w:noProof/>
                <w:webHidden/>
              </w:rPr>
              <w:fldChar w:fldCharType="begin"/>
            </w:r>
            <w:r w:rsidR="0036004D">
              <w:rPr>
                <w:noProof/>
                <w:webHidden/>
              </w:rPr>
              <w:instrText xml:space="preserve"> PAGEREF _Toc76068701 \h </w:instrText>
            </w:r>
            <w:r w:rsidR="0036004D">
              <w:rPr>
                <w:noProof/>
                <w:webHidden/>
              </w:rPr>
            </w:r>
            <w:r w:rsidR="0036004D">
              <w:rPr>
                <w:noProof/>
                <w:webHidden/>
              </w:rPr>
              <w:fldChar w:fldCharType="separate"/>
            </w:r>
            <w:r w:rsidR="00AC7D28">
              <w:rPr>
                <w:noProof/>
                <w:webHidden/>
              </w:rPr>
              <w:t>11</w:t>
            </w:r>
            <w:r w:rsidR="0036004D">
              <w:rPr>
                <w:noProof/>
                <w:webHidden/>
              </w:rPr>
              <w:fldChar w:fldCharType="end"/>
            </w:r>
          </w:hyperlink>
        </w:p>
        <w:p w14:paraId="35D8EBE6" w14:textId="230F2119" w:rsidR="0036004D" w:rsidRDefault="00E95092" w:rsidP="0036004D">
          <w:pPr>
            <w:pStyle w:val="Sumrio1"/>
            <w:rPr>
              <w:rFonts w:asciiTheme="minorHAnsi" w:eastAsiaTheme="minorEastAsia" w:hAnsiTheme="minorHAnsi" w:cstheme="minorBidi"/>
              <w:noProof/>
              <w:sz w:val="22"/>
              <w:lang w:bidi="ar-SA"/>
            </w:rPr>
          </w:pPr>
          <w:hyperlink w:anchor="_Toc76068702" w:history="1">
            <w:r w:rsidR="0036004D" w:rsidRPr="00960B77">
              <w:rPr>
                <w:rStyle w:val="Hyperlink"/>
                <w:rFonts w:eastAsia="Arial"/>
                <w:noProof/>
                <w:lang w:val="es-ES"/>
              </w:rPr>
              <w:t xml:space="preserve">3 - </w:t>
            </w:r>
            <w:r w:rsidR="0036004D" w:rsidRPr="00960B77">
              <w:rPr>
                <w:rStyle w:val="Hyperlink"/>
                <w:noProof/>
              </w:rPr>
              <w:t>Resurgimiento</w:t>
            </w:r>
            <w:r w:rsidR="0036004D" w:rsidRPr="00960B77">
              <w:rPr>
                <w:rStyle w:val="Hyperlink"/>
                <w:rFonts w:eastAsia="Arial"/>
                <w:noProof/>
                <w:lang w:val="es-ES"/>
              </w:rPr>
              <w:t xml:space="preserve"> de la enfermedad</w:t>
            </w:r>
            <w:r w:rsidR="0036004D">
              <w:rPr>
                <w:noProof/>
                <w:webHidden/>
              </w:rPr>
              <w:tab/>
            </w:r>
            <w:r w:rsidR="0036004D">
              <w:rPr>
                <w:noProof/>
                <w:webHidden/>
              </w:rPr>
              <w:fldChar w:fldCharType="begin"/>
            </w:r>
            <w:r w:rsidR="0036004D">
              <w:rPr>
                <w:noProof/>
                <w:webHidden/>
              </w:rPr>
              <w:instrText xml:space="preserve"> PAGEREF _Toc76068702 \h </w:instrText>
            </w:r>
            <w:r w:rsidR="0036004D">
              <w:rPr>
                <w:noProof/>
                <w:webHidden/>
              </w:rPr>
            </w:r>
            <w:r w:rsidR="0036004D">
              <w:rPr>
                <w:noProof/>
                <w:webHidden/>
              </w:rPr>
              <w:fldChar w:fldCharType="separate"/>
            </w:r>
            <w:r w:rsidR="00AC7D28">
              <w:rPr>
                <w:noProof/>
                <w:webHidden/>
              </w:rPr>
              <w:t>13</w:t>
            </w:r>
            <w:r w:rsidR="0036004D">
              <w:rPr>
                <w:noProof/>
                <w:webHidden/>
              </w:rPr>
              <w:fldChar w:fldCharType="end"/>
            </w:r>
          </w:hyperlink>
        </w:p>
        <w:p w14:paraId="5DDEAEF8" w14:textId="3422BD27" w:rsidR="0036004D" w:rsidRDefault="00E95092" w:rsidP="0036004D">
          <w:pPr>
            <w:pStyle w:val="Sumrio2"/>
            <w:rPr>
              <w:rFonts w:eastAsiaTheme="minorEastAsia"/>
              <w:noProof/>
              <w:lang w:eastAsia="pt-BR"/>
            </w:rPr>
          </w:pPr>
          <w:hyperlink w:anchor="_Toc76068703" w:history="1">
            <w:r w:rsidR="0036004D" w:rsidRPr="00960B77">
              <w:rPr>
                <w:rStyle w:val="Hyperlink"/>
                <w:rFonts w:eastAsia="Arial"/>
                <w:noProof/>
                <w:lang w:val="es-ES"/>
              </w:rPr>
              <w:t>3.1 - Las causas de la falta de control del sarampión son muchas y deben abordarse</w:t>
            </w:r>
            <w:r w:rsidR="0036004D">
              <w:rPr>
                <w:noProof/>
                <w:webHidden/>
              </w:rPr>
              <w:tab/>
            </w:r>
            <w:r w:rsidR="0036004D">
              <w:rPr>
                <w:noProof/>
                <w:webHidden/>
              </w:rPr>
              <w:fldChar w:fldCharType="begin"/>
            </w:r>
            <w:r w:rsidR="0036004D">
              <w:rPr>
                <w:noProof/>
                <w:webHidden/>
              </w:rPr>
              <w:instrText xml:space="preserve"> PAGEREF _Toc76068703 \h </w:instrText>
            </w:r>
            <w:r w:rsidR="0036004D">
              <w:rPr>
                <w:noProof/>
                <w:webHidden/>
              </w:rPr>
            </w:r>
            <w:r w:rsidR="0036004D">
              <w:rPr>
                <w:noProof/>
                <w:webHidden/>
              </w:rPr>
              <w:fldChar w:fldCharType="separate"/>
            </w:r>
            <w:r w:rsidR="00AC7D28">
              <w:rPr>
                <w:noProof/>
                <w:webHidden/>
              </w:rPr>
              <w:t>14</w:t>
            </w:r>
            <w:r w:rsidR="0036004D">
              <w:rPr>
                <w:noProof/>
                <w:webHidden/>
              </w:rPr>
              <w:fldChar w:fldCharType="end"/>
            </w:r>
          </w:hyperlink>
        </w:p>
        <w:p w14:paraId="42EB46D2" w14:textId="4FF9230D" w:rsidR="0036004D" w:rsidRDefault="00E95092" w:rsidP="0036004D">
          <w:pPr>
            <w:pStyle w:val="Sumrio1"/>
            <w:rPr>
              <w:rFonts w:asciiTheme="minorHAnsi" w:eastAsiaTheme="minorEastAsia" w:hAnsiTheme="minorHAnsi" w:cstheme="minorBidi"/>
              <w:noProof/>
              <w:sz w:val="22"/>
              <w:lang w:bidi="ar-SA"/>
            </w:rPr>
          </w:pPr>
          <w:hyperlink w:anchor="_Toc76068704" w:history="1">
            <w:r w:rsidR="0036004D" w:rsidRPr="00960B77">
              <w:rPr>
                <w:rStyle w:val="Hyperlink"/>
                <w:rFonts w:eastAsia="Arial"/>
                <w:noProof/>
                <w:lang w:val="es-ES"/>
              </w:rPr>
              <w:t xml:space="preserve">4 - </w:t>
            </w:r>
            <w:r w:rsidR="0036004D" w:rsidRPr="00960B77">
              <w:rPr>
                <w:rStyle w:val="Hyperlink"/>
                <w:noProof/>
              </w:rPr>
              <w:t>Conclusión</w:t>
            </w:r>
            <w:r w:rsidR="0036004D">
              <w:rPr>
                <w:noProof/>
                <w:webHidden/>
              </w:rPr>
              <w:tab/>
            </w:r>
            <w:r w:rsidR="0036004D">
              <w:rPr>
                <w:noProof/>
                <w:webHidden/>
              </w:rPr>
              <w:fldChar w:fldCharType="begin"/>
            </w:r>
            <w:r w:rsidR="0036004D">
              <w:rPr>
                <w:noProof/>
                <w:webHidden/>
              </w:rPr>
              <w:instrText xml:space="preserve"> PAGEREF _Toc76068704 \h </w:instrText>
            </w:r>
            <w:r w:rsidR="0036004D">
              <w:rPr>
                <w:noProof/>
                <w:webHidden/>
              </w:rPr>
            </w:r>
            <w:r w:rsidR="0036004D">
              <w:rPr>
                <w:noProof/>
                <w:webHidden/>
              </w:rPr>
              <w:fldChar w:fldCharType="separate"/>
            </w:r>
            <w:r w:rsidR="00AC7D28">
              <w:rPr>
                <w:noProof/>
                <w:webHidden/>
              </w:rPr>
              <w:t>17</w:t>
            </w:r>
            <w:r w:rsidR="0036004D">
              <w:rPr>
                <w:noProof/>
                <w:webHidden/>
              </w:rPr>
              <w:fldChar w:fldCharType="end"/>
            </w:r>
          </w:hyperlink>
        </w:p>
        <w:p w14:paraId="5708C140" w14:textId="7A82A2DB" w:rsidR="0036004D" w:rsidRDefault="00E95092" w:rsidP="0036004D">
          <w:pPr>
            <w:pStyle w:val="Sumrio1"/>
            <w:rPr>
              <w:rFonts w:asciiTheme="minorHAnsi" w:eastAsiaTheme="minorEastAsia" w:hAnsiTheme="minorHAnsi" w:cstheme="minorBidi"/>
              <w:noProof/>
              <w:sz w:val="22"/>
              <w:lang w:bidi="ar-SA"/>
            </w:rPr>
          </w:pPr>
          <w:hyperlink w:anchor="_Toc76068705" w:history="1">
            <w:r w:rsidR="0036004D" w:rsidRPr="00960B77">
              <w:rPr>
                <w:rStyle w:val="Hyperlink"/>
                <w:rFonts w:eastAsia="Arial"/>
                <w:noProof/>
                <w:lang w:val="es-ES"/>
              </w:rPr>
              <w:t>Referencia</w:t>
            </w:r>
            <w:r w:rsidR="0036004D">
              <w:rPr>
                <w:noProof/>
                <w:webHidden/>
              </w:rPr>
              <w:tab/>
            </w:r>
            <w:r w:rsidR="0036004D">
              <w:rPr>
                <w:noProof/>
                <w:webHidden/>
              </w:rPr>
              <w:fldChar w:fldCharType="begin"/>
            </w:r>
            <w:r w:rsidR="0036004D">
              <w:rPr>
                <w:noProof/>
                <w:webHidden/>
              </w:rPr>
              <w:instrText xml:space="preserve"> PAGEREF _Toc76068705 \h </w:instrText>
            </w:r>
            <w:r w:rsidR="0036004D">
              <w:rPr>
                <w:noProof/>
                <w:webHidden/>
              </w:rPr>
            </w:r>
            <w:r w:rsidR="0036004D">
              <w:rPr>
                <w:noProof/>
                <w:webHidden/>
              </w:rPr>
              <w:fldChar w:fldCharType="separate"/>
            </w:r>
            <w:r w:rsidR="00AC7D28">
              <w:rPr>
                <w:noProof/>
                <w:webHidden/>
              </w:rPr>
              <w:t>18</w:t>
            </w:r>
            <w:r w:rsidR="0036004D">
              <w:rPr>
                <w:noProof/>
                <w:webHidden/>
              </w:rPr>
              <w:fldChar w:fldCharType="end"/>
            </w:r>
          </w:hyperlink>
        </w:p>
        <w:p w14:paraId="05EAA1B9" w14:textId="77777777" w:rsidR="0036004D" w:rsidRDefault="0036004D" w:rsidP="0036004D">
          <w:pPr>
            <w:spacing w:before="120" w:after="240"/>
          </w:pPr>
          <w:r w:rsidRPr="00F8022B">
            <w:fldChar w:fldCharType="end"/>
          </w:r>
        </w:p>
      </w:sdtContent>
    </w:sdt>
    <w:p w14:paraId="218D0F60" w14:textId="3580D154" w:rsidR="00066D1A" w:rsidRPr="00E5260A" w:rsidRDefault="00066D1A" w:rsidP="00066D1A">
      <w:pPr>
        <w:rPr>
          <w:bCs/>
        </w:rPr>
      </w:pPr>
    </w:p>
    <w:p w14:paraId="2AB70FED" w14:textId="77777777" w:rsidR="0036004D" w:rsidRDefault="00066D1A">
      <w:pPr>
        <w:rPr>
          <w:bCs/>
        </w:rPr>
        <w:sectPr w:rsidR="0036004D" w:rsidSect="0036004D">
          <w:headerReference w:type="default" r:id="rId15"/>
          <w:footerReference w:type="default" r:id="rId16"/>
          <w:pgSz w:w="11906" w:h="16838"/>
          <w:pgMar w:top="1701" w:right="1134" w:bottom="1418" w:left="1701" w:header="709" w:footer="709" w:gutter="0"/>
          <w:cols w:space="708"/>
          <w:docGrid w:linePitch="360"/>
        </w:sectPr>
      </w:pPr>
      <w:r w:rsidRPr="00E5260A">
        <w:rPr>
          <w:bCs/>
        </w:rPr>
        <w:br w:type="page"/>
      </w:r>
    </w:p>
    <w:tbl>
      <w:tblPr>
        <w:tblStyle w:val="Ptabela"/>
        <w:tblW w:w="5000" w:type="pct"/>
        <w:tblLook w:val="04A0" w:firstRow="1" w:lastRow="0" w:firstColumn="1" w:lastColumn="0" w:noHBand="0" w:noVBand="1"/>
      </w:tblPr>
      <w:tblGrid>
        <w:gridCol w:w="11906"/>
      </w:tblGrid>
      <w:tr w:rsidR="00E5774C" w:rsidRPr="00AC7D28" w14:paraId="66237655" w14:textId="77777777" w:rsidTr="00C25233">
        <w:trPr>
          <w:trHeight w:val="20"/>
        </w:trPr>
        <w:tc>
          <w:tcPr>
            <w:tcW w:w="11906" w:type="dxa"/>
            <w:shd w:val="clear" w:color="auto" w:fill="23A8B0"/>
          </w:tcPr>
          <w:p w14:paraId="3AD05A42" w14:textId="03266357" w:rsidR="00E5774C" w:rsidRPr="00611A23" w:rsidRDefault="00E95092" w:rsidP="00EF044D">
            <w:pPr>
              <w:pStyle w:val="TtuloAula"/>
              <w:rPr>
                <w:lang w:val="es-CO"/>
              </w:rPr>
            </w:pPr>
            <w:sdt>
              <w:sdtPr>
                <w:rPr>
                  <w:lang w:val="es-CO"/>
                </w:rPr>
                <w:alias w:val="Título"/>
                <w:tag w:val=""/>
                <w:id w:val="904807496"/>
                <w:placeholder>
                  <w:docPart w:val="42F91D9D8DA84E38973AD670E7BAF4CC"/>
                </w:placeholder>
                <w:dataBinding w:prefixMappings="xmlns:ns0='http://purl.org/dc/elements/1.1/' xmlns:ns1='http://schemas.openxmlformats.org/package/2006/metadata/core-properties' " w:xpath="/ns1:coreProperties[1]/ns0:title[1]" w:storeItemID="{6C3C8BC8-F283-45AE-878A-BAB7291924A1}"/>
                <w:text/>
              </w:sdtPr>
              <w:sdtEndPr/>
              <w:sdtContent>
                <w:r w:rsidR="00611A23" w:rsidRPr="00E93250">
                  <w:rPr>
                    <w:lang w:val="es-CO"/>
                  </w:rPr>
                  <w:t>Clase 1 - Escenario epidemiológico del sarampión en el mundo, América y Brasil</w:t>
                </w:r>
              </w:sdtContent>
            </w:sdt>
            <w:r w:rsidR="001D2532" w:rsidRPr="00611A23">
              <w:rPr>
                <w:lang w:val="es-CO"/>
              </w:rPr>
              <w:t xml:space="preserve"> </w:t>
            </w:r>
          </w:p>
        </w:tc>
      </w:tr>
      <w:tr w:rsidR="00E5774C" w:rsidRPr="00AC7D28" w14:paraId="2D11A176" w14:textId="77777777" w:rsidTr="00C25233">
        <w:trPr>
          <w:trHeight w:val="20"/>
        </w:trPr>
        <w:tc>
          <w:tcPr>
            <w:tcW w:w="11906" w:type="dxa"/>
          </w:tcPr>
          <w:p w14:paraId="54998A6B" w14:textId="77777777" w:rsidR="00954660" w:rsidRPr="00F8022B" w:rsidRDefault="00954660" w:rsidP="00954660">
            <w:pPr>
              <w:pStyle w:val="Pimagem"/>
            </w:pPr>
            <w:r w:rsidRPr="00F8022B">
              <w:rPr>
                <w:noProof/>
              </w:rPr>
              <w:drawing>
                <wp:inline distT="0" distB="0" distL="0" distR="0" wp14:anchorId="7528DE12" wp14:editId="4826EFC3">
                  <wp:extent cx="5152446" cy="2586826"/>
                  <wp:effectExtent l="0" t="0" r="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4430" b="10366"/>
                          <a:stretch/>
                        </pic:blipFill>
                        <pic:spPr bwMode="auto">
                          <a:xfrm>
                            <a:off x="0" y="0"/>
                            <a:ext cx="5157165" cy="2589195"/>
                          </a:xfrm>
                          <a:prstGeom prst="rect">
                            <a:avLst/>
                          </a:prstGeom>
                          <a:noFill/>
                          <a:ln>
                            <a:noFill/>
                          </a:ln>
                          <a:extLst>
                            <a:ext uri="{53640926-AAD7-44D8-BBD7-CCE9431645EC}">
                              <a14:shadowObscured xmlns:a14="http://schemas.microsoft.com/office/drawing/2010/main"/>
                            </a:ext>
                          </a:extLst>
                        </pic:spPr>
                      </pic:pic>
                    </a:graphicData>
                  </a:graphic>
                </wp:inline>
              </w:drawing>
            </w:r>
          </w:p>
          <w:p w14:paraId="797F8B58" w14:textId="44A68751" w:rsidR="00E5774C" w:rsidRPr="00611A23" w:rsidRDefault="00611A23" w:rsidP="00954660">
            <w:pPr>
              <w:pStyle w:val="Legenda"/>
              <w:rPr>
                <w:lang w:val="es-CO"/>
              </w:rPr>
            </w:pPr>
            <w:r w:rsidRPr="00611A23">
              <w:rPr>
                <w:lang w:val="es-CO"/>
              </w:rPr>
              <w:t>Figura 1 - Niño recibiendo vacuna para paperas sarampión y rubéola, vacuna MMR por twenty20photos</w:t>
            </w:r>
          </w:p>
        </w:tc>
      </w:tr>
      <w:tr w:rsidR="00E5774C" w:rsidRPr="00AC7D28" w14:paraId="0088E06F" w14:textId="77777777" w:rsidTr="00C25233">
        <w:trPr>
          <w:trHeight w:val="20"/>
        </w:trPr>
        <w:tc>
          <w:tcPr>
            <w:tcW w:w="11906" w:type="dxa"/>
          </w:tcPr>
          <w:p w14:paraId="13D628CB" w14:textId="77777777" w:rsidR="00611A23" w:rsidRDefault="00611A23" w:rsidP="00611A23">
            <w:pPr>
              <w:pStyle w:val="Ppargrafo"/>
              <w:rPr>
                <w:lang w:val="es-ES"/>
              </w:rPr>
            </w:pPr>
            <w:r>
              <w:rPr>
                <w:lang w:val="es-ES"/>
              </w:rPr>
              <w:t>¡Hola!</w:t>
            </w:r>
          </w:p>
          <w:p w14:paraId="186BF453" w14:textId="19E7C246" w:rsidR="00E5774C" w:rsidRPr="00611A23" w:rsidRDefault="00611A23" w:rsidP="00611A23">
            <w:pPr>
              <w:pStyle w:val="Ppargrafo"/>
              <w:rPr>
                <w:lang w:val="es-CO"/>
              </w:rPr>
            </w:pPr>
            <w:r w:rsidRPr="00E4629A">
              <w:rPr>
                <w:lang w:val="es-CO"/>
              </w:rPr>
              <w:t>Comenzaremos</w:t>
            </w:r>
            <w:r>
              <w:rPr>
                <w:lang w:val="es-ES"/>
              </w:rPr>
              <w:t xml:space="preserve"> nuestro curso para el uso de </w:t>
            </w:r>
            <w:proofErr w:type="spellStart"/>
            <w:proofErr w:type="gramStart"/>
            <w:r>
              <w:rPr>
                <w:lang w:val="es-ES"/>
              </w:rPr>
              <w:t>Go.Data</w:t>
            </w:r>
            <w:proofErr w:type="spellEnd"/>
            <w:proofErr w:type="gramEnd"/>
            <w:r>
              <w:rPr>
                <w:lang w:val="es-ES"/>
              </w:rPr>
              <w:t xml:space="preserve"> como una herramienta para investigar y rastrear contactos de casos de sarampión. Para una breve contextualización sobre la enfermedad, en esta clase conocerás el escenario epidemiológico y la ocurrencia del sarampión en el mundo, América y Brasil y comprenderás más de los factores relacionados con la transmisión y diseminación de la enfermedad en los continentes. Abordaremos aspectos relacionados con el resurgimiento de la enfermedad en los últimos años.</w:t>
            </w:r>
          </w:p>
        </w:tc>
      </w:tr>
      <w:tr w:rsidR="00E5774C" w:rsidRPr="00AC7D28" w14:paraId="67C51118" w14:textId="77777777" w:rsidTr="00C25233">
        <w:trPr>
          <w:trHeight w:val="20"/>
        </w:trPr>
        <w:tc>
          <w:tcPr>
            <w:tcW w:w="11906" w:type="dxa"/>
          </w:tcPr>
          <w:p w14:paraId="4502EF23" w14:textId="77777777" w:rsidR="00611A23" w:rsidRDefault="00611A23" w:rsidP="00611A23">
            <w:pPr>
              <w:pStyle w:val="Ppargrafo"/>
              <w:rPr>
                <w:lang w:val="es-ES"/>
              </w:rPr>
            </w:pPr>
            <w:r>
              <w:rPr>
                <w:lang w:val="es-ES"/>
              </w:rPr>
              <w:t>Al final de la lección usted será capaz de:</w:t>
            </w:r>
          </w:p>
          <w:p w14:paraId="1C9CDEE5" w14:textId="77777777" w:rsidR="00611A23" w:rsidRPr="00E4629A" w:rsidRDefault="00611A23" w:rsidP="00611A23">
            <w:pPr>
              <w:pStyle w:val="PBullets"/>
              <w:rPr>
                <w:lang w:val="es-CO"/>
              </w:rPr>
            </w:pPr>
            <w:r w:rsidRPr="00E4629A">
              <w:rPr>
                <w:lang w:val="es-CO"/>
              </w:rPr>
              <w:t>Conocer la enfermedad y el agente etiológico del sarampión;</w:t>
            </w:r>
          </w:p>
          <w:p w14:paraId="491FAE1D" w14:textId="77777777" w:rsidR="00611A23" w:rsidRPr="00E4629A" w:rsidRDefault="00611A23" w:rsidP="00611A23">
            <w:pPr>
              <w:pStyle w:val="PBullets"/>
              <w:rPr>
                <w:lang w:val="es-CO"/>
              </w:rPr>
            </w:pPr>
            <w:r w:rsidRPr="00E4629A">
              <w:rPr>
                <w:lang w:val="es-CO"/>
              </w:rPr>
              <w:t>Conocer la incidencia del sarampión en el mundo, en las Américas y en Brasil;</w:t>
            </w:r>
          </w:p>
          <w:p w14:paraId="1E16B25B" w14:textId="5F676DD8" w:rsidR="00E5774C" w:rsidRPr="00611A23" w:rsidRDefault="00611A23" w:rsidP="00611A23">
            <w:pPr>
              <w:pStyle w:val="PBullets"/>
              <w:rPr>
                <w:lang w:val="es-CO"/>
              </w:rPr>
            </w:pPr>
            <w:r w:rsidRPr="00E4629A">
              <w:rPr>
                <w:lang w:val="es-CO"/>
              </w:rPr>
              <w:t>Comprender los factores relacionados con el resurgimiento de los casos de sarampión en la última</w:t>
            </w:r>
            <w:r>
              <w:rPr>
                <w:lang w:val="es-ES"/>
              </w:rPr>
              <w:t xml:space="preserve"> década.</w:t>
            </w:r>
          </w:p>
        </w:tc>
      </w:tr>
    </w:tbl>
    <w:p w14:paraId="466592D0" w14:textId="77777777" w:rsidR="00E5774C" w:rsidRPr="00611A23" w:rsidRDefault="00E5774C">
      <w:pPr>
        <w:rPr>
          <w:lang w:val="es-CO"/>
        </w:rPr>
      </w:pPr>
      <w:r w:rsidRPr="00611A23">
        <w:rPr>
          <w:lang w:val="es-CO"/>
        </w:rPr>
        <w:br w:type="page"/>
      </w:r>
    </w:p>
    <w:tbl>
      <w:tblPr>
        <w:tblStyle w:val="Ptabela"/>
        <w:tblW w:w="5000" w:type="pct"/>
        <w:tblLook w:val="04A0" w:firstRow="1" w:lastRow="0" w:firstColumn="1" w:lastColumn="0" w:noHBand="0" w:noVBand="1"/>
      </w:tblPr>
      <w:tblGrid>
        <w:gridCol w:w="5408"/>
        <w:gridCol w:w="6498"/>
      </w:tblGrid>
      <w:tr w:rsidR="00E5774C" w14:paraId="275BACF4" w14:textId="77777777" w:rsidTr="00F00D03">
        <w:tc>
          <w:tcPr>
            <w:tcW w:w="0" w:type="auto"/>
            <w:gridSpan w:val="2"/>
          </w:tcPr>
          <w:p w14:paraId="75D27EE9" w14:textId="537B5808" w:rsidR="00E5774C" w:rsidRPr="009B230F" w:rsidRDefault="002C21AF" w:rsidP="000A43AD">
            <w:pPr>
              <w:pStyle w:val="P1Ttulonumerado"/>
            </w:pPr>
            <w:bookmarkStart w:id="1" w:name="_Toc76068693"/>
            <w:r>
              <w:lastRenderedPageBreak/>
              <w:t xml:space="preserve">1 - </w:t>
            </w:r>
            <w:r w:rsidR="00611A23" w:rsidRPr="00611A23">
              <w:t xml:space="preserve">Acerca </w:t>
            </w:r>
            <w:proofErr w:type="spellStart"/>
            <w:r w:rsidR="00611A23" w:rsidRPr="00611A23">
              <w:t>del</w:t>
            </w:r>
            <w:proofErr w:type="spellEnd"/>
            <w:r w:rsidR="00611A23" w:rsidRPr="00611A23">
              <w:t xml:space="preserve"> </w:t>
            </w:r>
            <w:proofErr w:type="spellStart"/>
            <w:r w:rsidR="00611A23" w:rsidRPr="00611A23">
              <w:t>sarampión</w:t>
            </w:r>
            <w:bookmarkEnd w:id="1"/>
            <w:proofErr w:type="spellEnd"/>
          </w:p>
        </w:tc>
      </w:tr>
      <w:tr w:rsidR="00E5774C" w:rsidRPr="00AC7D28" w14:paraId="4CD6FBD6" w14:textId="77777777" w:rsidTr="00F00D03">
        <w:tc>
          <w:tcPr>
            <w:tcW w:w="0" w:type="auto"/>
            <w:gridSpan w:val="2"/>
          </w:tcPr>
          <w:p w14:paraId="1EC37E74" w14:textId="52DDE154" w:rsidR="00E5774C" w:rsidRPr="00611A23" w:rsidRDefault="00611A23" w:rsidP="00E5774C">
            <w:pPr>
              <w:pStyle w:val="Ppargrafo"/>
              <w:rPr>
                <w:lang w:val="es-CO"/>
              </w:rPr>
            </w:pPr>
            <w:r>
              <w:rPr>
                <w:rFonts w:eastAsia="Arial"/>
                <w:color w:val="000000"/>
                <w:lang w:val="es-ES"/>
              </w:rPr>
              <w:t>El sarampión es una enfermedad viral altamente contagiosa. Sigue siendo una causa importante de muerte entre los niños pequeños de todo el mundo, a pesar de la disponibilidad de una vacuna segura y eficaz.</w:t>
            </w:r>
          </w:p>
        </w:tc>
      </w:tr>
      <w:tr w:rsidR="00E95375" w14:paraId="57FB218A" w14:textId="77777777" w:rsidTr="00F00D03">
        <w:tc>
          <w:tcPr>
            <w:tcW w:w="0" w:type="auto"/>
            <w:gridSpan w:val="2"/>
          </w:tcPr>
          <w:p w14:paraId="5E8CBB52" w14:textId="65200E6F" w:rsidR="00E95375" w:rsidRDefault="00E95375" w:rsidP="00F21BC4">
            <w:pPr>
              <w:pStyle w:val="Pimagem"/>
            </w:pPr>
            <w:r>
              <w:rPr>
                <w:noProof/>
              </w:rPr>
              <w:drawing>
                <wp:inline distT="0" distB="0" distL="0" distR="0" wp14:anchorId="2753E1AF" wp14:editId="7A5A632A">
                  <wp:extent cx="5680893" cy="2351314"/>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5610" cy="2365683"/>
                          </a:xfrm>
                          <a:prstGeom prst="rect">
                            <a:avLst/>
                          </a:prstGeom>
                          <a:noFill/>
                          <a:ln>
                            <a:noFill/>
                          </a:ln>
                        </pic:spPr>
                      </pic:pic>
                    </a:graphicData>
                  </a:graphic>
                </wp:inline>
              </w:drawing>
            </w:r>
          </w:p>
        </w:tc>
      </w:tr>
      <w:tr w:rsidR="00611A23" w:rsidRPr="00AC7D28" w14:paraId="536CF6F2" w14:textId="77777777" w:rsidTr="00F00D03">
        <w:tc>
          <w:tcPr>
            <w:tcW w:w="0" w:type="auto"/>
            <w:gridSpan w:val="2"/>
          </w:tcPr>
          <w:p w14:paraId="675C1A61" w14:textId="1560F20C" w:rsidR="00611A23" w:rsidRPr="00611A23" w:rsidRDefault="00611A23" w:rsidP="00611A23">
            <w:pPr>
              <w:pStyle w:val="Ppargrafo"/>
              <w:rPr>
                <w:lang w:val="es-CO"/>
              </w:rPr>
            </w:pPr>
            <w:r>
              <w:rPr>
                <w:rFonts w:eastAsia="Arial"/>
                <w:color w:val="000000"/>
                <w:lang w:val="es-ES"/>
              </w:rPr>
              <w:t xml:space="preserve">El primer signo de sarampión suele ser fiebre alta, que </w:t>
            </w:r>
            <w:proofErr w:type="spellStart"/>
            <w:r>
              <w:rPr>
                <w:lang w:val="es-ES"/>
              </w:rPr>
              <w:t>empe</w:t>
            </w:r>
            <w:r>
              <w:rPr>
                <w:rFonts w:eastAsia="Arial"/>
                <w:color w:val="000000"/>
                <w:lang w:val="es-ES"/>
              </w:rPr>
              <w:t>za</w:t>
            </w:r>
            <w:proofErr w:type="spellEnd"/>
            <w:r>
              <w:rPr>
                <w:rFonts w:eastAsia="Arial"/>
                <w:color w:val="000000"/>
                <w:lang w:val="es-ES"/>
              </w:rPr>
              <w:t xml:space="preserve"> entre 10 y 12 días después de la exposición al virus y dura de 4 a 7 días. Secreción nasal, tos, ojos rojos y llorosos y pequeñas manchas blancas dentro de las mejillas pueden desarrollarse en las primeras etapas. Después de varios días, surge una erupción, generalmente en la cara y la parte superior del cuello. En el transcurso de aproximadamente 3 días, la erupción se extiende, llegando a las manos y los pies. La erupción dura de 5 a 6 días y luego desaparece. En promedio, la erupción ocurre 14 días después de la exposición al virus (en un intervalo de 7 a 18 días).</w:t>
            </w:r>
          </w:p>
        </w:tc>
      </w:tr>
      <w:tr w:rsidR="00611A23" w:rsidRPr="00AC7D28" w14:paraId="39AB3952" w14:textId="77777777" w:rsidTr="00F00D03">
        <w:tc>
          <w:tcPr>
            <w:tcW w:w="0" w:type="auto"/>
            <w:gridSpan w:val="2"/>
          </w:tcPr>
          <w:p w14:paraId="0CF1F75C" w14:textId="03E17C94" w:rsidR="00611A23" w:rsidRPr="00611A23" w:rsidRDefault="00611A23" w:rsidP="00611A23">
            <w:pPr>
              <w:pStyle w:val="Ppargrafo"/>
              <w:rPr>
                <w:highlight w:val="yellow"/>
                <w:lang w:val="es-CO"/>
              </w:rPr>
            </w:pPr>
            <w:r>
              <w:rPr>
                <w:rFonts w:eastAsia="Arial"/>
                <w:color w:val="000000"/>
                <w:lang w:val="es-ES"/>
              </w:rPr>
              <w:t xml:space="preserve">La mayoría de las muertes relacionadas con el sarampión son causadas por complicaciones asociadas con la enfermedad. Las complicaciones graves son más comunes en niños menores de 5 </w:t>
            </w:r>
            <w:proofErr w:type="gramStart"/>
            <w:r>
              <w:rPr>
                <w:rFonts w:eastAsia="Arial"/>
                <w:color w:val="000000"/>
                <w:lang w:val="es-ES"/>
              </w:rPr>
              <w:t>años de edad</w:t>
            </w:r>
            <w:proofErr w:type="gramEnd"/>
            <w:r>
              <w:rPr>
                <w:rFonts w:eastAsia="Arial"/>
                <w:color w:val="000000"/>
                <w:lang w:val="es-ES"/>
              </w:rPr>
              <w:t xml:space="preserve"> o adultos mayores de 30 años de edad. Las complicaciones más graves incluyen ceguera, encefalitis (una infección que causa hinchazón en el cerebro), diarrea severa y deshidratación relacionada, infecciones del oído o infecciones graves del tracto respiratorio como la neumonía. El sarampión grave es más probable entre los niños desnutridos, especialmente aquellos con </w:t>
            </w:r>
            <w:r>
              <w:rPr>
                <w:rFonts w:eastAsia="Arial"/>
                <w:color w:val="000000"/>
                <w:lang w:val="es-ES"/>
              </w:rPr>
              <w:lastRenderedPageBreak/>
              <w:t>vitamina A insuficiente o cuyo sistema inmunológico se ha debilitado por el VIH/SIDA u otras enfermedades. El sarampión se transmite por gotitas de la nariz, la boca o la garganta de las personas infectadas.</w:t>
            </w:r>
          </w:p>
        </w:tc>
      </w:tr>
      <w:tr w:rsidR="00611A23" w:rsidRPr="00AC7D28" w14:paraId="2C38DE80" w14:textId="77777777" w:rsidTr="00F00D03">
        <w:tc>
          <w:tcPr>
            <w:tcW w:w="0" w:type="auto"/>
            <w:gridSpan w:val="2"/>
          </w:tcPr>
          <w:p w14:paraId="56D7B49D" w14:textId="2A48B185" w:rsidR="00611A23" w:rsidRPr="00611A23" w:rsidRDefault="00611A23" w:rsidP="00611A23">
            <w:pPr>
              <w:pStyle w:val="Ppargrafo"/>
              <w:rPr>
                <w:lang w:val="es-CO"/>
              </w:rPr>
            </w:pPr>
            <w:r>
              <w:rPr>
                <w:rFonts w:eastAsia="Arial"/>
                <w:color w:val="000000"/>
                <w:lang w:val="es-ES"/>
              </w:rPr>
              <w:lastRenderedPageBreak/>
              <w:t>La vacuna contra el sarampión se utiliza desde 1960. Es segur</w:t>
            </w:r>
            <w:r>
              <w:rPr>
                <w:lang w:val="es-ES"/>
              </w:rPr>
              <w:t>a</w:t>
            </w:r>
            <w:r>
              <w:rPr>
                <w:rFonts w:eastAsia="Arial"/>
                <w:color w:val="000000"/>
                <w:lang w:val="es-ES"/>
              </w:rPr>
              <w:t xml:space="preserve">, eficaz y </w:t>
            </w:r>
            <w:r>
              <w:rPr>
                <w:lang w:val="es-ES"/>
              </w:rPr>
              <w:t>tiene bajo costo</w:t>
            </w:r>
            <w:r>
              <w:rPr>
                <w:rFonts w:eastAsia="Arial"/>
                <w:color w:val="000000"/>
                <w:lang w:val="es-ES"/>
              </w:rPr>
              <w:t>. La OMS recomienda la inmunización de todos los niños y adultos susceptibles para los que la vacunación contra el sarampión no está contraindicada. Llegar a todos los niños con 2 dosis de la vacuna contra el sarampión, solos o en una combinación de sarampión-rubéola (RM), sarampión-paperas-rubéola (MMR) o sarampión-paperas-rubéola-varicela (MMRV), debe ser el estándar para todos los programas nacionales de inmunización.</w:t>
            </w:r>
          </w:p>
        </w:tc>
      </w:tr>
      <w:tr w:rsidR="00932C99" w14:paraId="76E26C07" w14:textId="77777777" w:rsidTr="00F00D03">
        <w:tc>
          <w:tcPr>
            <w:tcW w:w="0" w:type="auto"/>
            <w:gridSpan w:val="2"/>
          </w:tcPr>
          <w:p w14:paraId="692CCDDC" w14:textId="2D8B9CC2" w:rsidR="00932C99" w:rsidRDefault="00932C99" w:rsidP="00932C99">
            <w:pPr>
              <w:pStyle w:val="Pimagem"/>
            </w:pPr>
            <w:r>
              <w:rPr>
                <w:noProof/>
              </w:rPr>
              <w:drawing>
                <wp:inline distT="0" distB="0" distL="0" distR="0" wp14:anchorId="60098F8C" wp14:editId="156946A1">
                  <wp:extent cx="5664529" cy="1884640"/>
                  <wp:effectExtent l="0" t="0" r="0" b="190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73326" cy="1887567"/>
                          </a:xfrm>
                          <a:prstGeom prst="rect">
                            <a:avLst/>
                          </a:prstGeom>
                          <a:noFill/>
                          <a:ln>
                            <a:noFill/>
                          </a:ln>
                        </pic:spPr>
                      </pic:pic>
                    </a:graphicData>
                  </a:graphic>
                </wp:inline>
              </w:drawing>
            </w:r>
          </w:p>
        </w:tc>
      </w:tr>
      <w:tr w:rsidR="00611A23" w:rsidRPr="00AC7D28" w14:paraId="3097A6E1" w14:textId="77777777" w:rsidTr="00F00D03">
        <w:tc>
          <w:tcPr>
            <w:tcW w:w="0" w:type="auto"/>
            <w:gridSpan w:val="2"/>
          </w:tcPr>
          <w:p w14:paraId="6EC2572F" w14:textId="72CDEA8D" w:rsidR="00611A23" w:rsidRPr="00611A23" w:rsidRDefault="00611A23" w:rsidP="00611A23">
            <w:pPr>
              <w:pStyle w:val="Ppargrafo"/>
              <w:rPr>
                <w:lang w:val="es-CO"/>
              </w:rPr>
            </w:pPr>
            <w:r>
              <w:rPr>
                <w:rFonts w:eastAsia="Arial"/>
                <w:color w:val="000000"/>
                <w:lang w:val="es-ES"/>
              </w:rPr>
              <w:t xml:space="preserve">La vacunación sistemática contra el sarampión en los niños, combinada con las campañas de inmunización masiva en países con baja cobertura de rutina, son estrategias clave de salud pública para reducir las muertes por sarampión en todo el </w:t>
            </w:r>
            <w:proofErr w:type="gramStart"/>
            <w:r>
              <w:rPr>
                <w:rFonts w:eastAsia="Arial"/>
                <w:color w:val="000000"/>
                <w:lang w:val="es-ES"/>
              </w:rPr>
              <w:t>mundo..</w:t>
            </w:r>
            <w:proofErr w:type="gramEnd"/>
          </w:p>
        </w:tc>
      </w:tr>
      <w:tr w:rsidR="00611A23" w14:paraId="542F8586" w14:textId="77777777" w:rsidTr="00F00D03">
        <w:tc>
          <w:tcPr>
            <w:tcW w:w="0" w:type="auto"/>
            <w:gridSpan w:val="2"/>
          </w:tcPr>
          <w:p w14:paraId="2A387D66" w14:textId="42B04E32" w:rsidR="00611A23" w:rsidRPr="00E5774C" w:rsidRDefault="00611A23" w:rsidP="00611A23">
            <w:pPr>
              <w:pStyle w:val="P1Ttulonumerado"/>
              <w:rPr>
                <w:rFonts w:eastAsia="Arial"/>
              </w:rPr>
            </w:pPr>
            <w:bookmarkStart w:id="2" w:name="_Toc76068694"/>
            <w:r>
              <w:rPr>
                <w:rFonts w:eastAsia="Arial"/>
                <w:lang w:val="es-ES"/>
              </w:rPr>
              <w:t xml:space="preserve">2 - </w:t>
            </w:r>
            <w:proofErr w:type="spellStart"/>
            <w:r w:rsidRPr="00611A23">
              <w:t>Sarampión</w:t>
            </w:r>
            <w:proofErr w:type="spellEnd"/>
            <w:r>
              <w:rPr>
                <w:rFonts w:eastAsia="Arial"/>
                <w:lang w:val="es-ES"/>
              </w:rPr>
              <w:t xml:space="preserve"> en el mundo</w:t>
            </w:r>
            <w:bookmarkEnd w:id="2"/>
          </w:p>
        </w:tc>
      </w:tr>
      <w:tr w:rsidR="00611A23" w:rsidRPr="00AC7D28" w14:paraId="47CCE5AA" w14:textId="77777777" w:rsidTr="00F00D03">
        <w:tc>
          <w:tcPr>
            <w:tcW w:w="0" w:type="auto"/>
            <w:gridSpan w:val="2"/>
          </w:tcPr>
          <w:p w14:paraId="1AFF1B74" w14:textId="2E089399" w:rsidR="00611A23" w:rsidRPr="00611A23" w:rsidRDefault="00611A23" w:rsidP="00611A23">
            <w:pPr>
              <w:pStyle w:val="Ppargrafo"/>
              <w:rPr>
                <w:lang w:val="es-CO"/>
              </w:rPr>
            </w:pPr>
            <w:r>
              <w:rPr>
                <w:rFonts w:eastAsia="Arial"/>
                <w:color w:val="000000"/>
                <w:lang w:val="es-ES"/>
              </w:rPr>
              <w:t xml:space="preserve">Si bien la vacunación ha reducido drásticamente las muertes por sarampión en todo el mundo - una caída del 73% entre 2000 y 2018 en todo el mundo -, el sarampión sigue siendo común en muchos países en desarrollo, particularmente en partes de África y Asia. Más de 140.000 personas murieron de sarampión en 2018. La inmensa </w:t>
            </w:r>
            <w:r>
              <w:rPr>
                <w:rFonts w:eastAsia="Arial"/>
                <w:color w:val="000000"/>
                <w:lang w:val="es-ES"/>
              </w:rPr>
              <w:lastRenderedPageBreak/>
              <w:t xml:space="preserve">mayoría (más del 95%) las muertes por sarampión se producen en países con bajos ingresos per cápita y una salud </w:t>
            </w:r>
            <w:r>
              <w:rPr>
                <w:lang w:val="es-ES"/>
              </w:rPr>
              <w:t>débil</w:t>
            </w:r>
            <w:r>
              <w:rPr>
                <w:rFonts w:eastAsia="Arial"/>
                <w:color w:val="000000"/>
                <w:lang w:val="es-ES"/>
              </w:rPr>
              <w:t>.</w:t>
            </w:r>
          </w:p>
        </w:tc>
      </w:tr>
      <w:tr w:rsidR="00E5774C" w14:paraId="46334A89" w14:textId="77777777" w:rsidTr="00F00D03">
        <w:tc>
          <w:tcPr>
            <w:tcW w:w="0" w:type="auto"/>
            <w:gridSpan w:val="2"/>
          </w:tcPr>
          <w:p w14:paraId="7B715769" w14:textId="76BBCA43" w:rsidR="00E5774C" w:rsidRDefault="00E5774C" w:rsidP="004F496C">
            <w:pPr>
              <w:pStyle w:val="Pimagem"/>
            </w:pPr>
            <w:r>
              <w:rPr>
                <w:noProof/>
              </w:rPr>
              <w:lastRenderedPageBreak/>
              <w:drawing>
                <wp:inline distT="0" distB="0" distL="0" distR="0" wp14:anchorId="1D4B6966" wp14:editId="3CCD982A">
                  <wp:extent cx="5472959" cy="3870813"/>
                  <wp:effectExtent l="0" t="0" r="0" b="0"/>
                  <wp:docPr id="1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0"/>
                          <a:srcRect/>
                          <a:stretch>
                            <a:fillRect/>
                          </a:stretch>
                        </pic:blipFill>
                        <pic:spPr>
                          <a:xfrm>
                            <a:off x="0" y="0"/>
                            <a:ext cx="5472959" cy="3870813"/>
                          </a:xfrm>
                          <a:prstGeom prst="rect">
                            <a:avLst/>
                          </a:prstGeom>
                          <a:ln/>
                        </pic:spPr>
                      </pic:pic>
                    </a:graphicData>
                  </a:graphic>
                </wp:inline>
              </w:drawing>
            </w:r>
          </w:p>
        </w:tc>
      </w:tr>
      <w:tr w:rsidR="00611A23" w:rsidRPr="00AC7D28" w14:paraId="239E1BD7" w14:textId="77777777" w:rsidTr="00F00D03">
        <w:tc>
          <w:tcPr>
            <w:tcW w:w="0" w:type="auto"/>
            <w:gridSpan w:val="2"/>
          </w:tcPr>
          <w:p w14:paraId="2975B499" w14:textId="46A82FAC" w:rsidR="00611A23" w:rsidRPr="00611A23" w:rsidRDefault="00611A23" w:rsidP="00611A23">
            <w:pPr>
              <w:pStyle w:val="Ppargrafo"/>
              <w:rPr>
                <w:lang w:val="es-CO"/>
              </w:rPr>
            </w:pPr>
            <w:r>
              <w:rPr>
                <w:rFonts w:eastAsia="Arial"/>
                <w:color w:val="000000"/>
                <w:lang w:val="es-ES"/>
              </w:rPr>
              <w:t>Los Estados Miembros de todas las regiones de la OMS han adoptado objetivos de eliminación del sarampión. La OMS es el principal organismo técnico responsable de coordinar las actividades de inmunización y vigilancia, apoyando a todos los países para lograr estos objetivos.</w:t>
            </w:r>
          </w:p>
        </w:tc>
      </w:tr>
      <w:tr w:rsidR="00611A23" w14:paraId="78FAB5EE" w14:textId="77777777" w:rsidTr="00F00D03">
        <w:tc>
          <w:tcPr>
            <w:tcW w:w="0" w:type="auto"/>
            <w:gridSpan w:val="2"/>
          </w:tcPr>
          <w:p w14:paraId="3C99F28C" w14:textId="6A703F83" w:rsidR="00611A23" w:rsidRPr="00695A45" w:rsidRDefault="00611A23" w:rsidP="00611A23">
            <w:pPr>
              <w:pStyle w:val="P11Ttulonumerado"/>
              <w:rPr>
                <w:rFonts w:eastAsia="Arial"/>
              </w:rPr>
            </w:pPr>
            <w:bookmarkStart w:id="3" w:name="_Toc76068695"/>
            <w:r>
              <w:rPr>
                <w:rFonts w:eastAsia="Arial"/>
                <w:lang w:val="es-ES"/>
              </w:rPr>
              <w:t>2.1 - Región de África</w:t>
            </w:r>
            <w:bookmarkEnd w:id="3"/>
          </w:p>
        </w:tc>
      </w:tr>
      <w:tr w:rsidR="00611A23" w:rsidRPr="00AC7D28" w14:paraId="6CF2BBFA" w14:textId="77777777" w:rsidTr="00F00D03">
        <w:tc>
          <w:tcPr>
            <w:tcW w:w="0" w:type="auto"/>
            <w:gridSpan w:val="2"/>
          </w:tcPr>
          <w:p w14:paraId="68D5CBA7" w14:textId="3B4622D2" w:rsidR="00611A23" w:rsidRPr="00611A23" w:rsidRDefault="00611A23" w:rsidP="00611A23">
            <w:pPr>
              <w:pStyle w:val="Ppargrafo"/>
              <w:rPr>
                <w:lang w:val="es-CO"/>
              </w:rPr>
            </w:pPr>
            <w:r>
              <w:rPr>
                <w:rFonts w:eastAsia="Arial"/>
                <w:color w:val="000000"/>
                <w:lang w:val="es-ES"/>
              </w:rPr>
              <w:t xml:space="preserve">En varios países de la región se están notificando importantes brotes de sarampión. Se están llevando a cabo brotes en Madagascar y Nigeria; aunque la tasa de nuevos casos está disminuyendo, los casos se siguen notificando semanalmente. El 17 de noviembre de 2019, la República Democrática del Congo notificó un total de 250.270 casos sospechosos con 5.110 muertes asociadas, un aumento de más de 8.000.000 de casos en comparación con la semana anterior. Todas las provincias están afectadas y se está llevando a cabo por etapas una campaña nacional de vacunación contra el brote, que se espera que esté terminada a finales de año. El 13 </w:t>
            </w:r>
            <w:r>
              <w:rPr>
                <w:rFonts w:eastAsia="Arial"/>
                <w:color w:val="000000"/>
                <w:lang w:val="es-ES"/>
              </w:rPr>
              <w:lastRenderedPageBreak/>
              <w:t>de noviembre, Guinea tenía 4.690 casos sospechosos de sarampión, 1.091 de los cuales fueron confirmados. Las actividades de respuesta a la vacunación contra el brote están en curso. El 17 de noviembre de 2019, Chad reportó 25.596 casos sospechosos en el 94% de sus distritos; se planea la vacunación contra el brote.</w:t>
            </w:r>
          </w:p>
        </w:tc>
      </w:tr>
      <w:tr w:rsidR="00611A23" w14:paraId="2AB8C228" w14:textId="77777777" w:rsidTr="00F00D03">
        <w:tc>
          <w:tcPr>
            <w:tcW w:w="0" w:type="auto"/>
            <w:gridSpan w:val="2"/>
          </w:tcPr>
          <w:p w14:paraId="26EB44BD" w14:textId="3DA4BE1C" w:rsidR="00611A23" w:rsidRPr="00695A45" w:rsidRDefault="00611A23" w:rsidP="00611A23">
            <w:pPr>
              <w:pStyle w:val="P11Ttulonumerado"/>
              <w:rPr>
                <w:rFonts w:eastAsia="Arial"/>
              </w:rPr>
            </w:pPr>
            <w:bookmarkStart w:id="4" w:name="_Toc76068696"/>
            <w:r>
              <w:rPr>
                <w:rFonts w:eastAsia="Arial"/>
                <w:lang w:val="es-ES"/>
              </w:rPr>
              <w:lastRenderedPageBreak/>
              <w:t>2.2 - Región del Mediterráneo Oriental</w:t>
            </w:r>
            <w:bookmarkEnd w:id="4"/>
          </w:p>
        </w:tc>
      </w:tr>
      <w:tr w:rsidR="00611A23" w:rsidRPr="00AC7D28" w14:paraId="6B767DFD" w14:textId="77777777" w:rsidTr="00F00D03">
        <w:tc>
          <w:tcPr>
            <w:tcW w:w="0" w:type="auto"/>
            <w:gridSpan w:val="2"/>
          </w:tcPr>
          <w:p w14:paraId="4E353D1E" w14:textId="3EEB22AE" w:rsidR="00611A23" w:rsidRPr="00611A23" w:rsidRDefault="00611A23" w:rsidP="00611A23">
            <w:pPr>
              <w:pStyle w:val="Ppargrafo"/>
              <w:rPr>
                <w:lang w:val="es-CO"/>
              </w:rPr>
            </w:pPr>
            <w:r>
              <w:rPr>
                <w:rFonts w:eastAsia="Arial"/>
                <w:color w:val="000000"/>
                <w:lang w:val="es-ES"/>
              </w:rPr>
              <w:t>Del 1 de enero al 17 de noviembre de 2019, el Líbano notificó 1.060 casos confirmados de sarampión (</w:t>
            </w:r>
            <w:r>
              <w:rPr>
                <w:lang w:val="es-ES"/>
              </w:rPr>
              <w:t>para obtener</w:t>
            </w:r>
            <w:r>
              <w:rPr>
                <w:color w:val="000000"/>
                <w:lang w:val="es-ES"/>
              </w:rPr>
              <w:t xml:space="preserve"> más información, consulte Noticias sobre brotes de enfermedades (DON) publicadas sobre el sarampión en el Líbano el 22 de octubre de 2019).</w:t>
            </w:r>
            <w:r>
              <w:rPr>
                <w:rFonts w:eastAsia="Arial"/>
                <w:color w:val="000000"/>
                <w:lang w:val="es-ES"/>
              </w:rPr>
              <w:t xml:space="preserve"> Al 8 de noviembre de 2019, los brotes actuales de preocupación incluyen Yemen con 5.847 casos confirmados, Sudán con 3.659 casos confirmados, Somalia con 2.795 casos, Pakistán con 1.978 casos confirmados, Túnez con 1.367 casos e Irak con 1.222 casos de sarampión.</w:t>
            </w:r>
          </w:p>
        </w:tc>
      </w:tr>
      <w:tr w:rsidR="00611A23" w14:paraId="214D7ACD" w14:textId="77777777" w:rsidTr="00F00D03">
        <w:tc>
          <w:tcPr>
            <w:tcW w:w="0" w:type="auto"/>
            <w:gridSpan w:val="2"/>
          </w:tcPr>
          <w:p w14:paraId="747400BE" w14:textId="1966AE6F" w:rsidR="00611A23" w:rsidRPr="00C93D7E" w:rsidRDefault="00611A23" w:rsidP="00611A23">
            <w:pPr>
              <w:pStyle w:val="P11Ttulonumerado"/>
              <w:rPr>
                <w:rFonts w:eastAsia="Arial"/>
              </w:rPr>
            </w:pPr>
            <w:bookmarkStart w:id="5" w:name="_Toc76068697"/>
            <w:r>
              <w:rPr>
                <w:rFonts w:eastAsia="Arial"/>
                <w:lang w:val="es-ES"/>
              </w:rPr>
              <w:t xml:space="preserve">2.3 - Región </w:t>
            </w:r>
            <w:proofErr w:type="spellStart"/>
            <w:r w:rsidRPr="00611A23">
              <w:t>europea</w:t>
            </w:r>
            <w:bookmarkEnd w:id="5"/>
            <w:proofErr w:type="spellEnd"/>
          </w:p>
        </w:tc>
      </w:tr>
      <w:tr w:rsidR="00611A23" w:rsidRPr="00AC7D28" w14:paraId="081D6056" w14:textId="77777777" w:rsidTr="00F00D03">
        <w:tc>
          <w:tcPr>
            <w:tcW w:w="0" w:type="auto"/>
            <w:gridSpan w:val="2"/>
          </w:tcPr>
          <w:p w14:paraId="1BB4F4BB" w14:textId="65F29630" w:rsidR="00611A23" w:rsidRPr="00611A23" w:rsidRDefault="00611A23" w:rsidP="00611A23">
            <w:pPr>
              <w:pStyle w:val="Ppargrafo"/>
              <w:rPr>
                <w:lang w:val="es-CO"/>
              </w:rPr>
            </w:pPr>
            <w:r>
              <w:rPr>
                <w:rFonts w:eastAsia="Arial"/>
                <w:color w:val="000000"/>
                <w:lang w:val="es-ES"/>
              </w:rPr>
              <w:t>Muchos países de Europa experimentaron brotes importantes en 2019. Del 1 de enero al 5 de noviembre de 2019, Ucrania reportó 56.802 casos, seguida de Kazajistán con 10.126 casos, Georgia con 3.904 casos, Federación rusa con 3.521 casos, Turquía con 2.666 casos y Kirguistán con 2.228 casos de sarampión. Algunos de estos brotes (por ejemplo, Georgia, Federación de Rusia y Turquía) se han resuelto.</w:t>
            </w:r>
          </w:p>
        </w:tc>
      </w:tr>
      <w:tr w:rsidR="00611A23" w14:paraId="646341A3" w14:textId="77777777" w:rsidTr="00F00D03">
        <w:tc>
          <w:tcPr>
            <w:tcW w:w="0" w:type="auto"/>
            <w:gridSpan w:val="2"/>
          </w:tcPr>
          <w:p w14:paraId="42B2E761" w14:textId="7D088E7E" w:rsidR="00611A23" w:rsidRPr="00C93D7E" w:rsidRDefault="00611A23" w:rsidP="00611A23">
            <w:pPr>
              <w:pStyle w:val="P11Ttulonumerado"/>
              <w:rPr>
                <w:rFonts w:eastAsia="Arial"/>
              </w:rPr>
            </w:pPr>
            <w:bookmarkStart w:id="6" w:name="_Toc76068698"/>
            <w:r>
              <w:rPr>
                <w:rFonts w:eastAsia="Arial"/>
                <w:lang w:val="es-ES"/>
              </w:rPr>
              <w:t>2.4 - Región Sudeste Asiático</w:t>
            </w:r>
            <w:bookmarkEnd w:id="6"/>
          </w:p>
        </w:tc>
      </w:tr>
      <w:tr w:rsidR="00611A23" w:rsidRPr="00AC7D28" w14:paraId="5C5A9EE4" w14:textId="77777777" w:rsidTr="00F00D03">
        <w:tc>
          <w:tcPr>
            <w:tcW w:w="0" w:type="auto"/>
            <w:gridSpan w:val="2"/>
          </w:tcPr>
          <w:p w14:paraId="6C38DBF1" w14:textId="1CA6E701" w:rsidR="00611A23" w:rsidRPr="00611A23" w:rsidRDefault="00611A23" w:rsidP="00611A23">
            <w:pPr>
              <w:pStyle w:val="Ppargrafo"/>
              <w:rPr>
                <w:lang w:val="es-CO"/>
              </w:rPr>
            </w:pPr>
            <w:r>
              <w:rPr>
                <w:rFonts w:eastAsia="Arial"/>
                <w:color w:val="000000"/>
                <w:lang w:val="es-ES"/>
              </w:rPr>
              <w:t xml:space="preserve">Del 1 de enero al 18 de noviembre, Bangladesh notificó 4.181 casos confirmados de sarampión. Gran parte del brote actual y creciente se concentra en los campamentos de refugiados </w:t>
            </w:r>
            <w:proofErr w:type="spellStart"/>
            <w:r>
              <w:rPr>
                <w:rFonts w:eastAsia="Arial"/>
                <w:color w:val="000000"/>
                <w:lang w:val="es-ES"/>
              </w:rPr>
              <w:t>rohingyas</w:t>
            </w:r>
            <w:proofErr w:type="spellEnd"/>
            <w:r>
              <w:rPr>
                <w:rFonts w:eastAsia="Arial"/>
                <w:color w:val="000000"/>
                <w:lang w:val="es-ES"/>
              </w:rPr>
              <w:t xml:space="preserve"> en </w:t>
            </w:r>
            <w:proofErr w:type="spellStart"/>
            <w:r>
              <w:rPr>
                <w:rFonts w:eastAsia="Arial"/>
                <w:color w:val="000000"/>
                <w:lang w:val="es-ES"/>
              </w:rPr>
              <w:t>Cox's</w:t>
            </w:r>
            <w:proofErr w:type="spellEnd"/>
            <w:r>
              <w:rPr>
                <w:rFonts w:eastAsia="Arial"/>
                <w:color w:val="000000"/>
                <w:lang w:val="es-ES"/>
              </w:rPr>
              <w:t xml:space="preserve"> Bazar; continúan los esfuerzos de vacunación. Myanmar ha tenido 5.286 casos, aunque el brote parece estar resolviendo después de dos rondas de inmunización en respuesta al brote. Se está llevando a cabo una campaña nacional de vacunación para niños de 9 a 65 meses de edad. También es necesario vacunar a los adultos, no inmunizados previamente para detener la transmisión de corriente.</w:t>
            </w:r>
          </w:p>
        </w:tc>
      </w:tr>
      <w:tr w:rsidR="00611A23" w:rsidRPr="00AC7D28" w14:paraId="387763A7" w14:textId="77777777" w:rsidTr="00F00D03">
        <w:tc>
          <w:tcPr>
            <w:tcW w:w="0" w:type="auto"/>
            <w:gridSpan w:val="2"/>
          </w:tcPr>
          <w:p w14:paraId="5E35291F" w14:textId="6B1C75D0" w:rsidR="00611A23" w:rsidRPr="00611A23" w:rsidRDefault="00611A23" w:rsidP="00611A23">
            <w:pPr>
              <w:pStyle w:val="Ppargrafo"/>
              <w:rPr>
                <w:lang w:val="es-CO"/>
              </w:rPr>
            </w:pPr>
            <w:r>
              <w:rPr>
                <w:rFonts w:eastAsia="Arial"/>
                <w:color w:val="000000"/>
                <w:lang w:val="es-ES"/>
              </w:rPr>
              <w:lastRenderedPageBreak/>
              <w:t xml:space="preserve">Al mismo tiempo, Tailandia ha notificado 4.852 casos y está en curso una campaña de vacunación dirigida a niños de 1 a 12 años de edad; sin embargo, es necesario llevar a cabo campañas de vacunación para las poblaciones susceptibles nacidas entre 1984 y 2000, así como para las poblaciones migrantes en las zonas industriales, las personas que participan en viajes de negocios y tours y otros </w:t>
            </w:r>
            <w:proofErr w:type="gramStart"/>
            <w:r>
              <w:rPr>
                <w:rFonts w:eastAsia="Arial"/>
                <w:color w:val="000000"/>
                <w:lang w:val="es-ES"/>
              </w:rPr>
              <w:t>establecimientos..</w:t>
            </w:r>
            <w:proofErr w:type="gramEnd"/>
          </w:p>
        </w:tc>
      </w:tr>
      <w:tr w:rsidR="00611A23" w14:paraId="3A45A23A" w14:textId="77777777" w:rsidTr="00F00D03">
        <w:tc>
          <w:tcPr>
            <w:tcW w:w="0" w:type="auto"/>
            <w:gridSpan w:val="2"/>
          </w:tcPr>
          <w:p w14:paraId="71508D32" w14:textId="6E22DA9A" w:rsidR="00611A23" w:rsidRPr="00C93D7E" w:rsidRDefault="00611A23" w:rsidP="00611A23">
            <w:pPr>
              <w:pStyle w:val="P11Ttulonumerado"/>
              <w:rPr>
                <w:rFonts w:eastAsia="Arial"/>
              </w:rPr>
            </w:pPr>
            <w:bookmarkStart w:id="7" w:name="_Toc76068699"/>
            <w:r>
              <w:rPr>
                <w:rFonts w:eastAsia="Arial"/>
                <w:lang w:val="es-ES"/>
              </w:rPr>
              <w:t>2.5 - Región del Pacífico Occidental</w:t>
            </w:r>
            <w:bookmarkEnd w:id="7"/>
          </w:p>
        </w:tc>
      </w:tr>
      <w:tr w:rsidR="00611A23" w:rsidRPr="00AC7D28" w14:paraId="2CBC4532" w14:textId="77777777" w:rsidTr="00F00D03">
        <w:tc>
          <w:tcPr>
            <w:tcW w:w="0" w:type="auto"/>
            <w:gridSpan w:val="2"/>
          </w:tcPr>
          <w:p w14:paraId="1C6D6B5B" w14:textId="2A55AA12" w:rsidR="00611A23" w:rsidRPr="00611A23" w:rsidRDefault="00611A23" w:rsidP="00611A23">
            <w:pPr>
              <w:pStyle w:val="Ppargrafo"/>
              <w:rPr>
                <w:lang w:val="es-CO"/>
              </w:rPr>
            </w:pPr>
            <w:r>
              <w:rPr>
                <w:rFonts w:eastAsia="Arial"/>
                <w:color w:val="000000"/>
                <w:lang w:val="es-ES"/>
              </w:rPr>
              <w:t>Los brotes en Filipinas y Vietnam a principios de 2019 impulsaron un aumento de los casos en la región, pero los nuevos casos están disminuyendo en esos países. Al 20 de noviembre de 2019, los brotes actuales incluyen Nueva Zelanda, con 2.084 casos confirmados, de los cuales el 80% se encuentran en la región de Auckland. Camboya tiene 490 casos, con casos que ocurren en todas las provincias.</w:t>
            </w:r>
          </w:p>
        </w:tc>
      </w:tr>
      <w:tr w:rsidR="00611A23" w:rsidRPr="00AC7D28" w14:paraId="7CE5C9A7" w14:textId="77777777" w:rsidTr="00F00D03">
        <w:tc>
          <w:tcPr>
            <w:tcW w:w="0" w:type="auto"/>
            <w:gridSpan w:val="2"/>
          </w:tcPr>
          <w:p w14:paraId="0ED42D98" w14:textId="0E50E7CE" w:rsidR="00611A23" w:rsidRPr="00611A23" w:rsidRDefault="00611A23" w:rsidP="00611A23">
            <w:pPr>
              <w:pStyle w:val="Ppargrafo"/>
              <w:rPr>
                <w:lang w:val="es-CO"/>
              </w:rPr>
            </w:pPr>
            <w:r>
              <w:rPr>
                <w:rFonts w:eastAsia="Arial"/>
                <w:color w:val="000000"/>
                <w:lang w:val="es-ES"/>
              </w:rPr>
              <w:t xml:space="preserve">Del 1 de enero al 23 de noviembre de 2019, varios países de las Islas del Pacífico se enfrentan a brotes, incluidos Tonga (310 casos), </w:t>
            </w:r>
            <w:proofErr w:type="spellStart"/>
            <w:r>
              <w:rPr>
                <w:rFonts w:eastAsia="Arial"/>
                <w:color w:val="000000"/>
                <w:lang w:val="es-ES"/>
              </w:rPr>
              <w:t>Fiji</w:t>
            </w:r>
            <w:proofErr w:type="spellEnd"/>
            <w:r>
              <w:rPr>
                <w:rFonts w:eastAsia="Arial"/>
                <w:color w:val="000000"/>
                <w:lang w:val="es-ES"/>
              </w:rPr>
              <w:t xml:space="preserve"> (10 casos) y Samoa Americana (2 casos). Al 26 de noviembre, el Ministerio de Salud de Samoa confirmó un total de 2.437 casos y 32 muertes asociadas, con 243 nuevos casos reportados en las últimas 24 horas. Estas islas están llevando a cabo actividades de respuesta al brote y medidas de reducción, incluidas campañas de vacunación.</w:t>
            </w:r>
          </w:p>
        </w:tc>
      </w:tr>
      <w:tr w:rsidR="00695A45" w14:paraId="4684C048" w14:textId="77777777" w:rsidTr="00F00D03">
        <w:tc>
          <w:tcPr>
            <w:tcW w:w="0" w:type="auto"/>
            <w:gridSpan w:val="2"/>
          </w:tcPr>
          <w:p w14:paraId="1675F6AB" w14:textId="49D105EC" w:rsidR="00695A45" w:rsidRDefault="00695A45" w:rsidP="004F496C">
            <w:pPr>
              <w:pStyle w:val="Pimagem"/>
            </w:pPr>
            <w:r>
              <w:rPr>
                <w:noProof/>
              </w:rPr>
              <w:lastRenderedPageBreak/>
              <w:drawing>
                <wp:inline distT="0" distB="0" distL="0" distR="0" wp14:anchorId="72DD092C" wp14:editId="24B5C00B">
                  <wp:extent cx="5850255" cy="353794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l="5599" r="13688"/>
                          <a:stretch>
                            <a:fillRect/>
                          </a:stretch>
                        </pic:blipFill>
                        <pic:spPr>
                          <a:xfrm>
                            <a:off x="0" y="0"/>
                            <a:ext cx="5850255" cy="3537940"/>
                          </a:xfrm>
                          <a:prstGeom prst="rect">
                            <a:avLst/>
                          </a:prstGeom>
                          <a:ln/>
                        </pic:spPr>
                      </pic:pic>
                    </a:graphicData>
                  </a:graphic>
                </wp:inline>
              </w:drawing>
            </w:r>
          </w:p>
        </w:tc>
      </w:tr>
      <w:tr w:rsidR="00611A23" w14:paraId="17320593" w14:textId="77777777" w:rsidTr="00F00D03">
        <w:tc>
          <w:tcPr>
            <w:tcW w:w="0" w:type="auto"/>
            <w:gridSpan w:val="2"/>
          </w:tcPr>
          <w:p w14:paraId="6DD172E7" w14:textId="0E21B573" w:rsidR="00611A23" w:rsidRPr="00C93D7E" w:rsidRDefault="00611A23" w:rsidP="00611A23">
            <w:pPr>
              <w:pStyle w:val="P11Ttulonumerado"/>
              <w:rPr>
                <w:rFonts w:eastAsia="Arial"/>
              </w:rPr>
            </w:pPr>
            <w:bookmarkStart w:id="8" w:name="_Toc76068700"/>
            <w:r>
              <w:rPr>
                <w:rFonts w:eastAsia="Arial"/>
                <w:lang w:val="es-ES"/>
              </w:rPr>
              <w:t>2.6 - Américas</w:t>
            </w:r>
            <w:bookmarkEnd w:id="8"/>
          </w:p>
        </w:tc>
      </w:tr>
      <w:tr w:rsidR="00611A23" w:rsidRPr="00AC7D28" w14:paraId="00E59FCE" w14:textId="77777777" w:rsidTr="00F00D03">
        <w:tc>
          <w:tcPr>
            <w:tcW w:w="0" w:type="auto"/>
            <w:gridSpan w:val="2"/>
          </w:tcPr>
          <w:p w14:paraId="750CA367" w14:textId="6FAA7B33" w:rsidR="00611A23" w:rsidRPr="00611A23" w:rsidRDefault="00611A23" w:rsidP="00611A23">
            <w:pPr>
              <w:pStyle w:val="Ppargrafo"/>
              <w:rPr>
                <w:highlight w:val="white"/>
                <w:lang w:val="es-CO"/>
              </w:rPr>
            </w:pPr>
            <w:r>
              <w:rPr>
                <w:rFonts w:eastAsia="Arial"/>
                <w:color w:val="000000"/>
                <w:highlight w:val="white"/>
                <w:lang w:val="es-ES"/>
              </w:rPr>
              <w:t>Desde 2002, cuando se notificó el último caso endémico de sarampión en las Américas, la región había detenido la transmisión del virus. Pero el sarampión sigue circulando por todo el mundo y algunos países han notificado casos en otras partes del mundo.</w:t>
            </w:r>
          </w:p>
        </w:tc>
      </w:tr>
      <w:tr w:rsidR="00611A23" w:rsidRPr="00AC7D28" w14:paraId="5F6B17EC" w14:textId="77777777" w:rsidTr="00F00D03">
        <w:tc>
          <w:tcPr>
            <w:tcW w:w="0" w:type="auto"/>
            <w:gridSpan w:val="2"/>
          </w:tcPr>
          <w:p w14:paraId="7785B484" w14:textId="50C3DD71" w:rsidR="00611A23" w:rsidRPr="00611A23" w:rsidRDefault="00611A23" w:rsidP="00611A23">
            <w:pPr>
              <w:pStyle w:val="Ppargrafo"/>
              <w:rPr>
                <w:highlight w:val="white"/>
                <w:lang w:val="es-CO"/>
              </w:rPr>
            </w:pPr>
            <w:r>
              <w:rPr>
                <w:rFonts w:eastAsia="Arial"/>
                <w:color w:val="000000"/>
                <w:highlight w:val="white"/>
                <w:lang w:val="es-ES"/>
              </w:rPr>
              <w:t>Sin embargo, en 2015 se declaró la reintroducción del virus en el continente americano y recién en septiembre de 2016 la Región fue declarada nuevamente como libre de virus. Desafortunadamente, este estatus no duró mucho, ya que en 2017 comenzó el gran brote en Venezuela, Brasil y otros países del continente.</w:t>
            </w:r>
          </w:p>
        </w:tc>
      </w:tr>
      <w:tr w:rsidR="00611A23" w:rsidRPr="00AC7D28" w14:paraId="67055E49" w14:textId="77777777" w:rsidTr="00F00D03">
        <w:tc>
          <w:tcPr>
            <w:tcW w:w="0" w:type="auto"/>
            <w:gridSpan w:val="2"/>
          </w:tcPr>
          <w:p w14:paraId="026E92E0" w14:textId="47C4A7F3" w:rsidR="00611A23" w:rsidRPr="00611A23" w:rsidRDefault="00611A23" w:rsidP="00611A23">
            <w:pPr>
              <w:pStyle w:val="Ppargrafo"/>
              <w:rPr>
                <w:lang w:val="es-CO"/>
              </w:rPr>
            </w:pPr>
            <w:r>
              <w:rPr>
                <w:rFonts w:eastAsia="Arial"/>
                <w:color w:val="000000"/>
                <w:lang w:val="es-ES"/>
              </w:rPr>
              <w:t>Entre el 1 de enero y el 20 de mayo de 2020, 9 países notificaron un total de 3.407 casos confirmados de sarampión en la Región de las Américas: Argentina (60 casos, incluyendo 1 muerte), Bolivia (2 casos), Brasil (3.155 casos, incluyendo 4 muertes), Canadá (1 caso), Chile (2 casos), Colombia (1 caso), México (172 casos), Estados Unidos de América (12 casos) y Uruguay (2 casos).</w:t>
            </w:r>
          </w:p>
        </w:tc>
      </w:tr>
      <w:tr w:rsidR="00611A23" w14:paraId="4B9C6542" w14:textId="77777777" w:rsidTr="00F00D03">
        <w:tc>
          <w:tcPr>
            <w:tcW w:w="0" w:type="auto"/>
            <w:gridSpan w:val="2"/>
          </w:tcPr>
          <w:p w14:paraId="75D370D4" w14:textId="6C06777C" w:rsidR="00611A23" w:rsidRPr="002A4B25" w:rsidRDefault="00611A23" w:rsidP="00611A23">
            <w:pPr>
              <w:pStyle w:val="P11Ttulonumerado"/>
              <w:rPr>
                <w:rFonts w:eastAsia="Arial"/>
              </w:rPr>
            </w:pPr>
            <w:bookmarkStart w:id="9" w:name="_Toc76068701"/>
            <w:r>
              <w:rPr>
                <w:rFonts w:eastAsia="Arial"/>
                <w:lang w:val="es-ES"/>
              </w:rPr>
              <w:lastRenderedPageBreak/>
              <w:t xml:space="preserve">2.7 - </w:t>
            </w:r>
            <w:r w:rsidRPr="00611A23">
              <w:t>Brasil</w:t>
            </w:r>
            <w:bookmarkEnd w:id="9"/>
          </w:p>
        </w:tc>
      </w:tr>
      <w:tr w:rsidR="00611A23" w:rsidRPr="00AC7D28" w14:paraId="2CF38E03" w14:textId="77777777" w:rsidTr="00F00D03">
        <w:tc>
          <w:tcPr>
            <w:tcW w:w="0" w:type="auto"/>
            <w:gridSpan w:val="2"/>
          </w:tcPr>
          <w:p w14:paraId="5947A78C" w14:textId="02EA180A" w:rsidR="00611A23" w:rsidRPr="00611A23" w:rsidRDefault="00611A23" w:rsidP="00611A23">
            <w:pPr>
              <w:pStyle w:val="Ppargrafo"/>
              <w:rPr>
                <w:lang w:val="es-CO"/>
              </w:rPr>
            </w:pPr>
            <w:r>
              <w:rPr>
                <w:rFonts w:eastAsia="Arial"/>
                <w:color w:val="000000"/>
                <w:lang w:val="es-ES"/>
              </w:rPr>
              <w:t>En 2020 se notificaron 16.104 casos sospechosos de sarampión, de los cuales 8.187 (50,8%) se confirmaron casos, 5.386 (65,8%) criterios de laboratorio y 2.801 (34,2%) criterios clínicos epidemiológicos. 7.502 (46,6%) se descartaron casos y 415 (2,6%) siguen siendo investigados. En la curva epidémica, se observó un aumento de las notificaciones hasta la Semana Epidemiológica (SE) 3, con una ligera reducción entre la SE 4 y la 6, seguida de un aumento y disminución después de la SE 12 (Figura 1).</w:t>
            </w:r>
          </w:p>
        </w:tc>
      </w:tr>
      <w:tr w:rsidR="00611A23" w:rsidRPr="00AC7D28" w14:paraId="64FFC231" w14:textId="77777777" w:rsidTr="00F00D03">
        <w:tc>
          <w:tcPr>
            <w:tcW w:w="0" w:type="auto"/>
            <w:gridSpan w:val="2"/>
          </w:tcPr>
          <w:p w14:paraId="13C0C2D9" w14:textId="10088615" w:rsidR="00611A23" w:rsidRPr="00611A23" w:rsidRDefault="00611A23" w:rsidP="00611A23">
            <w:pPr>
              <w:pStyle w:val="Ppargrafo"/>
              <w:rPr>
                <w:lang w:val="es-CO"/>
              </w:rPr>
            </w:pPr>
            <w:r>
              <w:rPr>
                <w:rFonts w:eastAsia="Arial"/>
                <w:color w:val="000000"/>
                <w:lang w:val="es-ES"/>
              </w:rPr>
              <w:t xml:space="preserve">Con amplia incidencia, 21 estados presentaron casos de sarampión en el país y en 4 de ellos hay circulación activa del virus, especialmente Pará con 5.287 (64,6%) casos confirmados de sarampión y la mayor incidencia (93,47 casos por cada 100.000 habitantes) entre las unidades de la federación. Los estados de Alagoas, Amazonas, Bahía, Ceará, Goiás, Maranhão, Mato Grosso, Mato Grosso do Sul, Minas Gerais, Paraná, Pernambuco, Rio Grande do Sul, Rondônia, Santa Catarina, Sergipe, Tocantins y Distrito Federal tienen un período de 12 semanas (90 días) o más a partir de la fecha de confirmación del último caso, sin embargo, este escenario está sujeto a </w:t>
            </w:r>
            <w:proofErr w:type="gramStart"/>
            <w:r>
              <w:rPr>
                <w:rFonts w:eastAsia="Arial"/>
                <w:color w:val="000000"/>
                <w:lang w:val="es-ES"/>
              </w:rPr>
              <w:t>cambios ,</w:t>
            </w:r>
            <w:proofErr w:type="gramEnd"/>
            <w:r>
              <w:rPr>
                <w:rFonts w:eastAsia="Arial"/>
                <w:color w:val="000000"/>
                <w:lang w:val="es-ES"/>
              </w:rPr>
              <w:t xml:space="preserve"> ya que todavía hay casos en investigación en estos lugares.</w:t>
            </w:r>
          </w:p>
        </w:tc>
      </w:tr>
      <w:tr w:rsidR="00C93D7E" w14:paraId="78C8DA20" w14:textId="77777777" w:rsidTr="00F00D03">
        <w:tc>
          <w:tcPr>
            <w:tcW w:w="0" w:type="auto"/>
            <w:gridSpan w:val="2"/>
          </w:tcPr>
          <w:p w14:paraId="4F7C90B9" w14:textId="2B22D20A" w:rsidR="00C93D7E" w:rsidRDefault="00C93D7E" w:rsidP="004F496C">
            <w:pPr>
              <w:pStyle w:val="Pimagem"/>
            </w:pPr>
            <w:r>
              <w:rPr>
                <w:noProof/>
              </w:rPr>
              <w:drawing>
                <wp:inline distT="0" distB="0" distL="0" distR="0" wp14:anchorId="71E093A9" wp14:editId="4BF1EA96">
                  <wp:extent cx="5545710" cy="2877605"/>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4425" t="22838" r="16605" b="25682"/>
                          <a:stretch>
                            <a:fillRect/>
                          </a:stretch>
                        </pic:blipFill>
                        <pic:spPr>
                          <a:xfrm>
                            <a:off x="0" y="0"/>
                            <a:ext cx="5549114" cy="2879371"/>
                          </a:xfrm>
                          <a:prstGeom prst="rect">
                            <a:avLst/>
                          </a:prstGeom>
                          <a:ln/>
                        </pic:spPr>
                      </pic:pic>
                    </a:graphicData>
                  </a:graphic>
                </wp:inline>
              </w:drawing>
            </w:r>
          </w:p>
        </w:tc>
      </w:tr>
      <w:tr w:rsidR="00C93D7E" w14:paraId="5A677461" w14:textId="77777777" w:rsidTr="00F00D03">
        <w:tc>
          <w:tcPr>
            <w:tcW w:w="0" w:type="auto"/>
            <w:gridSpan w:val="2"/>
          </w:tcPr>
          <w:p w14:paraId="4C65046C" w14:textId="494BF8FA" w:rsidR="00C93D7E" w:rsidRDefault="00C93D7E" w:rsidP="004F496C">
            <w:pPr>
              <w:pStyle w:val="Pimagem"/>
            </w:pPr>
            <w:r>
              <w:rPr>
                <w:noProof/>
              </w:rPr>
              <w:lastRenderedPageBreak/>
              <w:drawing>
                <wp:inline distT="0" distB="0" distL="0" distR="0" wp14:anchorId="029B763A" wp14:editId="60DC4E2C">
                  <wp:extent cx="5033894" cy="4635062"/>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l="26639" t="18906" r="28188" b="7150"/>
                          <a:stretch>
                            <a:fillRect/>
                          </a:stretch>
                        </pic:blipFill>
                        <pic:spPr>
                          <a:xfrm>
                            <a:off x="0" y="0"/>
                            <a:ext cx="5049374" cy="4649315"/>
                          </a:xfrm>
                          <a:prstGeom prst="rect">
                            <a:avLst/>
                          </a:prstGeom>
                          <a:ln/>
                        </pic:spPr>
                      </pic:pic>
                    </a:graphicData>
                  </a:graphic>
                </wp:inline>
              </w:drawing>
            </w:r>
          </w:p>
        </w:tc>
      </w:tr>
      <w:tr w:rsidR="00611A23" w:rsidRPr="00AC7D28" w14:paraId="6FFE2D73" w14:textId="77777777" w:rsidTr="00F00D03">
        <w:tc>
          <w:tcPr>
            <w:tcW w:w="0" w:type="auto"/>
            <w:gridSpan w:val="2"/>
          </w:tcPr>
          <w:p w14:paraId="70B1CC79" w14:textId="787D4FF8" w:rsidR="00611A23" w:rsidRPr="00611A23" w:rsidRDefault="00611A23" w:rsidP="00611A23">
            <w:pPr>
              <w:pStyle w:val="Ppargrafo"/>
              <w:rPr>
                <w:lang w:val="es-CO"/>
              </w:rPr>
            </w:pPr>
            <w:r>
              <w:rPr>
                <w:rFonts w:eastAsia="Arial"/>
                <w:color w:val="000000"/>
                <w:lang w:val="es-ES"/>
              </w:rPr>
              <w:t>Entre todos los lugares donde se producen los casos, la tasa de incidencia es de 10,61 por cada 100.000 habitantes, pero los niños menores de un año tienen una tasa de incidencia casi 10 veces superior a la registrada en la población general. Aunque el grupo de edad de 20 a 29 años tiene el mayor número de registros con 2.555 casos confirmados, el coeficiente de incidencia es de 18,09 por 100.000 habitantes.</w:t>
            </w:r>
          </w:p>
        </w:tc>
      </w:tr>
      <w:tr w:rsidR="00611A23" w:rsidRPr="00AC7D28" w14:paraId="16986286" w14:textId="77777777" w:rsidTr="00F00D03">
        <w:tc>
          <w:tcPr>
            <w:tcW w:w="0" w:type="auto"/>
            <w:gridSpan w:val="2"/>
          </w:tcPr>
          <w:p w14:paraId="05227969" w14:textId="7DB6792E" w:rsidR="00611A23" w:rsidRPr="00611A23" w:rsidRDefault="00611A23" w:rsidP="00611A23">
            <w:pPr>
              <w:pStyle w:val="Ppargrafo"/>
              <w:rPr>
                <w:lang w:val="es-CO"/>
              </w:rPr>
            </w:pPr>
            <w:r>
              <w:rPr>
                <w:rFonts w:eastAsia="Arial"/>
                <w:color w:val="000000"/>
                <w:lang w:val="es-ES"/>
              </w:rPr>
              <w:t>Cuando se verificó la incidencia por grupos de edad definidos en las estrategias de vacunación, la mayor incidencia (35,57 por 100.000 habitantes) se observa en el grupo de edad de niños menores de 5 años (Tabla 2).</w:t>
            </w:r>
          </w:p>
        </w:tc>
      </w:tr>
      <w:tr w:rsidR="00C93D7E" w14:paraId="33B25BC7" w14:textId="77777777" w:rsidTr="00F00D03">
        <w:tc>
          <w:tcPr>
            <w:tcW w:w="0" w:type="auto"/>
            <w:gridSpan w:val="2"/>
          </w:tcPr>
          <w:p w14:paraId="6F087D0D" w14:textId="65766361" w:rsidR="00C93D7E" w:rsidRPr="00E7684F" w:rsidRDefault="00C93D7E" w:rsidP="00E7684F">
            <w:pPr>
              <w:pStyle w:val="Pimagem"/>
            </w:pPr>
            <w:r w:rsidRPr="00E7684F">
              <w:rPr>
                <w:noProof/>
              </w:rPr>
              <w:lastRenderedPageBreak/>
              <w:drawing>
                <wp:inline distT="0" distB="0" distL="0" distR="0" wp14:anchorId="09CF7761" wp14:editId="01B85765">
                  <wp:extent cx="5593277" cy="3072363"/>
                  <wp:effectExtent l="0" t="0" r="762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l="26745" t="38749" r="28398" b="17447"/>
                          <a:stretch>
                            <a:fillRect/>
                          </a:stretch>
                        </pic:blipFill>
                        <pic:spPr>
                          <a:xfrm>
                            <a:off x="0" y="0"/>
                            <a:ext cx="5600317" cy="3076230"/>
                          </a:xfrm>
                          <a:prstGeom prst="rect">
                            <a:avLst/>
                          </a:prstGeom>
                          <a:ln/>
                        </pic:spPr>
                      </pic:pic>
                    </a:graphicData>
                  </a:graphic>
                </wp:inline>
              </w:drawing>
            </w:r>
          </w:p>
        </w:tc>
      </w:tr>
      <w:tr w:rsidR="00611A23" w:rsidRPr="00904356" w14:paraId="7505BF0B" w14:textId="77777777" w:rsidTr="00F00D03">
        <w:tc>
          <w:tcPr>
            <w:tcW w:w="0" w:type="auto"/>
            <w:gridSpan w:val="2"/>
          </w:tcPr>
          <w:p w14:paraId="5C77A51A" w14:textId="78162032" w:rsidR="00611A23" w:rsidRPr="00904356" w:rsidRDefault="00611A23" w:rsidP="00611A23">
            <w:pPr>
              <w:pStyle w:val="P1Ttulonumerado"/>
            </w:pPr>
            <w:bookmarkStart w:id="10" w:name="_Toc76068702"/>
            <w:r>
              <w:rPr>
                <w:rFonts w:eastAsia="Arial"/>
                <w:lang w:val="es-ES"/>
              </w:rPr>
              <w:t xml:space="preserve">3 - </w:t>
            </w:r>
            <w:proofErr w:type="spellStart"/>
            <w:r w:rsidRPr="00611A23">
              <w:t>Resurgimiento</w:t>
            </w:r>
            <w:proofErr w:type="spellEnd"/>
            <w:r>
              <w:rPr>
                <w:rFonts w:eastAsia="Arial"/>
                <w:lang w:val="es-ES"/>
              </w:rPr>
              <w:t xml:space="preserve"> de la enfermedad</w:t>
            </w:r>
            <w:bookmarkEnd w:id="10"/>
          </w:p>
        </w:tc>
      </w:tr>
      <w:tr w:rsidR="00611A23" w:rsidRPr="00AC7D28" w14:paraId="3A1857BA" w14:textId="77777777" w:rsidTr="00F00D03">
        <w:tc>
          <w:tcPr>
            <w:tcW w:w="0" w:type="auto"/>
            <w:gridSpan w:val="2"/>
          </w:tcPr>
          <w:p w14:paraId="787EF8B6" w14:textId="7AEC71B8" w:rsidR="00611A23" w:rsidRPr="00611A23" w:rsidRDefault="00611A23" w:rsidP="00611A23">
            <w:pPr>
              <w:pStyle w:val="Ppargrafo"/>
              <w:rPr>
                <w:lang w:val="es-CO"/>
              </w:rPr>
            </w:pPr>
            <w:r>
              <w:rPr>
                <w:rFonts w:eastAsia="Arial"/>
                <w:color w:val="000000"/>
                <w:lang w:val="es-ES"/>
              </w:rPr>
              <w:t>El sarampión aumentó en todo el mundo en 2019, alcanzando el mayor número de casos notificados en 23 años. Destacados en una publicación de la OMS y los Centros para el Control y la Prevención de Enfermedades (CDC) de Estados Unidos, los casos de sarampión en todo el mundo aumentaron a 869.770 en 2019, el número más alto reportado desde 1996 con aumentos en todas las regiones de la OMS. Las muertes mundiales por sarampión han aumentado casi un 50 por ciento desde 2016, cosechando alrededor de 207.500 vidas solo en 2019.</w:t>
            </w:r>
          </w:p>
        </w:tc>
      </w:tr>
      <w:tr w:rsidR="00611A23" w:rsidRPr="00AC7D28" w14:paraId="06A3BD59" w14:textId="77777777" w:rsidTr="00F00D03">
        <w:tc>
          <w:tcPr>
            <w:tcW w:w="0" w:type="auto"/>
            <w:gridSpan w:val="2"/>
          </w:tcPr>
          <w:p w14:paraId="3EEC346B" w14:textId="5D9F017C" w:rsidR="00611A23" w:rsidRPr="00611A23" w:rsidRDefault="00611A23" w:rsidP="00611A23">
            <w:pPr>
              <w:pStyle w:val="Ppargrafo"/>
              <w:rPr>
                <w:lang w:val="es-CO"/>
              </w:rPr>
            </w:pPr>
            <w:r>
              <w:rPr>
                <w:rFonts w:eastAsia="Arial"/>
                <w:color w:val="000000"/>
                <w:lang w:val="es-ES"/>
              </w:rPr>
              <w:t>Después de un progreso mundial constante de 2010 a 2016, el número de casos de sarampión notificados aumentó constantemente hasta 2019. Comparando los datos de 2019 con el mínimo histórico de casos de sarampión notificados en 2016, los autores citan la falta de vacunación de los niños a tiempo con dos dosis de vacunas que contienen sarampión (MCV1 y MCV2) como el principal impulsor de estos aumentos en los casos y las muertes.</w:t>
            </w:r>
          </w:p>
        </w:tc>
      </w:tr>
      <w:tr w:rsidR="00611A23" w:rsidRPr="00AC7D28" w14:paraId="1E5D23D0" w14:textId="77777777" w:rsidTr="00F00D03">
        <w:tc>
          <w:tcPr>
            <w:tcW w:w="0" w:type="auto"/>
            <w:gridSpan w:val="2"/>
          </w:tcPr>
          <w:p w14:paraId="6D883B70" w14:textId="48680843" w:rsidR="00611A23" w:rsidRPr="00611A23" w:rsidRDefault="00611A23" w:rsidP="00611A23">
            <w:pPr>
              <w:pStyle w:val="Ppargrafo"/>
              <w:rPr>
                <w:lang w:val="es-CO"/>
              </w:rPr>
            </w:pPr>
            <w:r>
              <w:rPr>
                <w:rFonts w:eastAsia="Arial"/>
                <w:color w:val="000000"/>
                <w:lang w:val="es-ES"/>
              </w:rPr>
              <w:t xml:space="preserve">En los últimos años, ha habido un resurgimiento mundial del sarampión con brotes continuos en todas partes del mundo. Las brechas en la cobertura de vacunación se agravaron aún más en 2020 por el COVID-19. En 2019, el sarampión </w:t>
            </w:r>
            <w:r>
              <w:rPr>
                <w:rFonts w:eastAsia="Arial"/>
                <w:color w:val="000000"/>
                <w:lang w:val="es-ES"/>
              </w:rPr>
              <w:lastRenderedPageBreak/>
              <w:t>alcanzó el mayor número de nuevas infecciones en más de dos décadas. Los datos anuales de mortalidad por sarampión para 2019, que se publicarán la próxima semana, mostrarán el número negativo continuo de brotes prolongados en muchos países de todo el mundo.</w:t>
            </w:r>
          </w:p>
        </w:tc>
      </w:tr>
      <w:tr w:rsidR="00904356" w14:paraId="4E6C88DC" w14:textId="77777777" w:rsidTr="00F00D03">
        <w:tc>
          <w:tcPr>
            <w:tcW w:w="0" w:type="auto"/>
            <w:gridSpan w:val="2"/>
          </w:tcPr>
          <w:tbl>
            <w:tblPr>
              <w:tblStyle w:val="tabelaneuro"/>
              <w:tblW w:w="5750" w:type="pct"/>
              <w:tblLook w:val="04A0" w:firstRow="1" w:lastRow="0" w:firstColumn="1" w:lastColumn="0" w:noHBand="0" w:noVBand="1"/>
            </w:tblPr>
            <w:tblGrid>
              <w:gridCol w:w="2707"/>
              <w:gridCol w:w="7725"/>
            </w:tblGrid>
            <w:tr w:rsidR="00904356" w14:paraId="4260A873" w14:textId="77777777" w:rsidTr="00F00D03">
              <w:tc>
                <w:tcPr>
                  <w:tcW w:w="1000" w:type="pct"/>
                  <w:shd w:val="clear" w:color="auto" w:fill="auto"/>
                  <w:hideMark/>
                </w:tcPr>
                <w:p w14:paraId="34CB3AD0" w14:textId="5D6E4497" w:rsidR="00904356" w:rsidRDefault="00720789" w:rsidP="00611A23">
                  <w:pPr>
                    <w:pStyle w:val="Pimgrec"/>
                  </w:pPr>
                  <w:r>
                    <w:lastRenderedPageBreak/>
                    <w:drawing>
                      <wp:inline distT="0" distB="0" distL="0" distR="0" wp14:anchorId="0F71FD5A" wp14:editId="1EE4DF35">
                        <wp:extent cx="1269365" cy="953618"/>
                        <wp:effectExtent l="0" t="0" r="698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269365" cy="953618"/>
                                </a:xfrm>
                                <a:prstGeom prst="rect">
                                  <a:avLst/>
                                </a:prstGeom>
                                <a:noFill/>
                                <a:ln>
                                  <a:noFill/>
                                </a:ln>
                              </pic:spPr>
                            </pic:pic>
                          </a:graphicData>
                        </a:graphic>
                      </wp:inline>
                    </w:drawing>
                  </w:r>
                </w:p>
              </w:tc>
              <w:tc>
                <w:tcPr>
                  <w:tcW w:w="4000" w:type="pct"/>
                  <w:shd w:val="clear" w:color="auto" w:fill="DCF3F8"/>
                  <w:hideMark/>
                </w:tcPr>
                <w:p w14:paraId="602FB51A" w14:textId="3594A295" w:rsidR="00E4629A" w:rsidRPr="00E4629A" w:rsidRDefault="00E4629A" w:rsidP="00611A23">
                  <w:pPr>
                    <w:pStyle w:val="txtrec"/>
                    <w:rPr>
                      <w:b/>
                      <w:bCs/>
                    </w:rPr>
                  </w:pPr>
                  <w:r>
                    <w:rPr>
                      <w:b/>
                      <w:bCs/>
                    </w:rPr>
                    <w:t>¡</w:t>
                  </w:r>
                  <w:r w:rsidRPr="00E4629A">
                    <w:rPr>
                      <w:b/>
                      <w:bCs/>
                    </w:rPr>
                    <w:t>Aprenda Más</w:t>
                  </w:r>
                  <w:r>
                    <w:rPr>
                      <w:b/>
                      <w:bCs/>
                    </w:rPr>
                    <w:t>!</w:t>
                  </w:r>
                </w:p>
                <w:p w14:paraId="74AB61EB" w14:textId="3FE57113" w:rsidR="00904356" w:rsidRDefault="00E7684F" w:rsidP="00611A23">
                  <w:pPr>
                    <w:pStyle w:val="txtrec"/>
                  </w:pPr>
                  <w:r w:rsidRPr="001D1B67">
                    <w:t>A OMS e o CDC têm acompanhado os casos de sarampo em todo mundo. Para ler o documento completo em que a OMS publicou sobre o sarampo clique aqui.</w:t>
                  </w:r>
                </w:p>
                <w:p w14:paraId="09BBC52B" w14:textId="77777777" w:rsidR="004C6315" w:rsidRPr="00611A23" w:rsidRDefault="00A036CA" w:rsidP="00611A23">
                  <w:pPr>
                    <w:pStyle w:val="Pbutton"/>
                  </w:pPr>
                  <w:r>
                    <w:rPr>
                      <w:noProof/>
                    </w:rPr>
                    <mc:AlternateContent>
                      <mc:Choice Requires="wps">
                        <w:drawing>
                          <wp:inline distT="0" distB="0" distL="0" distR="0" wp14:anchorId="4FD094C0" wp14:editId="1530BA68">
                            <wp:extent cx="1485946" cy="396815"/>
                            <wp:effectExtent l="0" t="0" r="0" b="3810"/>
                            <wp:docPr id="8" name="Retângulo: Cantos Arredondados 12">
                              <a:hlinkClick xmlns:a="http://schemas.openxmlformats.org/drawingml/2006/main" r:id="rId26"/>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7F35331D" w14:textId="1D14476C" w:rsidR="00A036CA" w:rsidRPr="00E464B3" w:rsidRDefault="00611A23" w:rsidP="00A036CA">
                                        <w:pPr>
                                          <w:spacing w:after="0"/>
                                          <w:jc w:val="center"/>
                                          <w:rPr>
                                            <w:rFonts w:ascii="Arial" w:hAnsi="Arial" w:cs="Arial"/>
                                            <w:b/>
                                            <w:bCs/>
                                          </w:rPr>
                                        </w:pPr>
                                        <w:r w:rsidRPr="00611A23">
                                          <w:rPr>
                                            <w:rFonts w:ascii="Arial" w:hAnsi="Arial" w:cs="Arial"/>
                                            <w:b/>
                                            <w:bCs/>
                                          </w:rPr>
                                          <w:t xml:space="preserve">Haga clic </w:t>
                                        </w:r>
                                        <w:proofErr w:type="spellStart"/>
                                        <w:r w:rsidRPr="00611A23">
                                          <w:rPr>
                                            <w:rFonts w:ascii="Arial" w:hAnsi="Arial" w:cs="Arial"/>
                                            <w:b/>
                                            <w:bCs/>
                                          </w:rPr>
                                          <w:t>aquí</w:t>
                                        </w:r>
                                        <w:proofErr w:type="spellEnd"/>
                                        <w:r w:rsidRPr="00611A23">
                                          <w:rPr>
                                            <w:rFonts w:ascii="Arial" w:hAnsi="Arial" w:cs="Arial"/>
                                            <w:b/>
                                            <w:bCs/>
                                          </w:rPr>
                                          <w:t>!</w:t>
                                        </w:r>
                                      </w:p>
                                    </w:txbxContent>
                                  </wps:txbx>
                                  <wps:bodyPr rot="0" vert="horz" wrap="square" lIns="91440" tIns="45720" rIns="91440" bIns="45720" anchor="ctr" anchorCtr="0" upright="1">
                                    <a:noAutofit/>
                                  </wps:bodyPr>
                                </wps:wsp>
                              </a:graphicData>
                            </a:graphic>
                          </wp:inline>
                        </w:drawing>
                      </mc:Choice>
                      <mc:Fallback>
                        <w:pict>
                          <v:roundrect w14:anchorId="4FD094C0" id="Retângulo: Cantos Arredondados 12" o:spid="_x0000_s1028" href="https://www.cdc.gov/mmwr/volumes/69/wr/pdfs/mm6945a6-H.pdf"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" o:button="t" fillcolor="#ffc000 [3207]" stroked="f">
                            <v:fill o:detectmouseclick="t"/>
                            <v:textbox>
                              <w:txbxContent>
                                <w:p w14:paraId="7F35331D" w14:textId="1D14476C" w:rsidR="00A036CA" w:rsidRPr="00E464B3" w:rsidRDefault="00611A23" w:rsidP="00A036CA">
                                  <w:pPr>
                                    <w:spacing w:after="0"/>
                                    <w:jc w:val="center"/>
                                    <w:rPr>
                                      <w:rFonts w:ascii="Arial" w:hAnsi="Arial" w:cs="Arial"/>
                                      <w:b/>
                                      <w:bCs/>
                                    </w:rPr>
                                  </w:pPr>
                                  <w:r w:rsidRPr="00611A23">
                                    <w:rPr>
                                      <w:rFonts w:ascii="Arial" w:hAnsi="Arial" w:cs="Arial"/>
                                      <w:b/>
                                      <w:bCs/>
                                    </w:rPr>
                                    <w:t>Haga clic aquí!</w:t>
                                  </w:r>
                                </w:p>
                              </w:txbxContent>
                            </v:textbox>
                            <w10:anchorlock/>
                          </v:roundrect>
                        </w:pict>
                      </mc:Fallback>
                    </mc:AlternateContent>
                  </w:r>
                </w:p>
                <w:p w14:paraId="739BFDB3" w14:textId="08216EC2" w:rsidR="00F757F5" w:rsidRPr="00F757F5" w:rsidRDefault="00F757F5" w:rsidP="00F757F5">
                  <w:pPr>
                    <w:pStyle w:val="Legenda"/>
                  </w:pPr>
                  <w:r w:rsidRPr="00F757F5">
                    <w:t>https://www.cdc.gov/mmwr/volumes/69/wr/pdfs/mm6945a6-H.pdf</w:t>
                  </w:r>
                </w:p>
              </w:tc>
            </w:tr>
          </w:tbl>
          <w:p w14:paraId="790BA2AC" w14:textId="77777777" w:rsidR="00904356" w:rsidRDefault="00904356" w:rsidP="002A4B25">
            <w:pPr>
              <w:pStyle w:val="Ppargrafo"/>
            </w:pPr>
          </w:p>
        </w:tc>
      </w:tr>
      <w:tr w:rsidR="00611A23" w:rsidRPr="00AC7D28" w14:paraId="1E085DF0" w14:textId="77777777" w:rsidTr="00F00D03">
        <w:tc>
          <w:tcPr>
            <w:tcW w:w="0" w:type="auto"/>
            <w:gridSpan w:val="2"/>
          </w:tcPr>
          <w:p w14:paraId="7CA69754" w14:textId="6B79FBF1" w:rsidR="00611A23" w:rsidRPr="00611A23" w:rsidRDefault="00611A23" w:rsidP="00611A23">
            <w:pPr>
              <w:pStyle w:val="P11Ttulonumerado"/>
              <w:rPr>
                <w:rFonts w:eastAsia="Arial"/>
                <w:lang w:val="es-CO"/>
              </w:rPr>
            </w:pPr>
            <w:bookmarkStart w:id="11" w:name="_Toc76068703"/>
            <w:r>
              <w:rPr>
                <w:rFonts w:eastAsia="Arial"/>
                <w:lang w:val="es-ES"/>
              </w:rPr>
              <w:t>3.1 - Las causas de la falta de control del sarampión son muchas y deben abordarse</w:t>
            </w:r>
            <w:bookmarkEnd w:id="11"/>
          </w:p>
        </w:tc>
      </w:tr>
      <w:tr w:rsidR="00611A23" w:rsidRPr="00AC7D28" w14:paraId="1A6EB40A" w14:textId="77777777" w:rsidTr="00F00D03">
        <w:tc>
          <w:tcPr>
            <w:tcW w:w="0" w:type="auto"/>
            <w:gridSpan w:val="2"/>
          </w:tcPr>
          <w:p w14:paraId="23EB7185" w14:textId="78D522EE" w:rsidR="00611A23" w:rsidRPr="00611A23" w:rsidRDefault="00611A23" w:rsidP="00611A23">
            <w:pPr>
              <w:pStyle w:val="Ppargrafo"/>
              <w:rPr>
                <w:lang w:val="es-CO"/>
              </w:rPr>
            </w:pPr>
            <w:r>
              <w:rPr>
                <w:rFonts w:eastAsia="Arial"/>
                <w:color w:val="000000"/>
                <w:lang w:val="es-ES"/>
              </w:rPr>
              <w:t>Los socios mundiales en materia de inmunización están involucrando a líderes y profesionales de la salud pública en los países afectados y en riesgo para garantizar que las vacunas contra el sarampión estén disponibles y se administren de manera segura y que los cuidadores entiendan los beneficios de la vacuna que salva vidas. El 6 de noviembre de 2020, la OMS y UNICEF emitieron un llamamiento a la adopción de medidas de emergencia para prevenir y responder a los brotes de sarampión y poliomielitis.</w:t>
            </w:r>
          </w:p>
        </w:tc>
      </w:tr>
      <w:tr w:rsidR="008E3C3A" w:rsidRPr="00AC7D28" w14:paraId="27C0966F" w14:textId="77777777" w:rsidTr="00F00D03">
        <w:tc>
          <w:tcPr>
            <w:tcW w:w="2263" w:type="pct"/>
          </w:tcPr>
          <w:p w14:paraId="66B0E710" w14:textId="2173C7C3" w:rsidR="008E3C3A" w:rsidRDefault="008E3C3A" w:rsidP="008E3C3A">
            <w:pPr>
              <w:pStyle w:val="Pimagem"/>
            </w:pPr>
            <w:r>
              <w:rPr>
                <w:noProof/>
              </w:rPr>
              <w:lastRenderedPageBreak/>
              <w:drawing>
                <wp:inline distT="0" distB="0" distL="0" distR="0" wp14:anchorId="27595870" wp14:editId="621FE47E">
                  <wp:extent cx="1590040" cy="2367280"/>
                  <wp:effectExtent l="0" t="0" r="0" b="0"/>
                  <wp:docPr id="3" name="image4.jpg" descr="Looking Ahead to a Measles and Rubella Free World | | Blogs | CDC"/>
                  <wp:cNvGraphicFramePr/>
                  <a:graphic xmlns:a="http://schemas.openxmlformats.org/drawingml/2006/main">
                    <a:graphicData uri="http://schemas.openxmlformats.org/drawingml/2006/picture">
                      <pic:pic xmlns:pic="http://schemas.openxmlformats.org/drawingml/2006/picture">
                        <pic:nvPicPr>
                          <pic:cNvPr id="0" name="image4.jpg" descr="Looking Ahead to a Measles and Rubella Free World | | Blogs | CDC"/>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1590040" cy="2367280"/>
                          </a:xfrm>
                          <a:prstGeom prst="rect">
                            <a:avLst/>
                          </a:prstGeom>
                          <a:ln/>
                        </pic:spPr>
                      </pic:pic>
                    </a:graphicData>
                  </a:graphic>
                </wp:inline>
              </w:drawing>
            </w:r>
          </w:p>
        </w:tc>
        <w:tc>
          <w:tcPr>
            <w:tcW w:w="2737" w:type="pct"/>
          </w:tcPr>
          <w:p w14:paraId="14FF788E" w14:textId="658138B7" w:rsidR="008E3C3A" w:rsidRPr="00611A23" w:rsidRDefault="00611A23" w:rsidP="00852D80">
            <w:pPr>
              <w:pStyle w:val="Ppargrafo"/>
              <w:ind w:left="-1701"/>
              <w:rPr>
                <w:rFonts w:eastAsia="Arial"/>
                <w:lang w:val="es-CO"/>
              </w:rPr>
            </w:pPr>
            <w:r>
              <w:rPr>
                <w:rFonts w:eastAsia="Arial"/>
                <w:color w:val="000000"/>
                <w:lang w:val="es-ES"/>
              </w:rPr>
              <w:t xml:space="preserve">“El virus del sarampión encuentra fácilmente a niños, adolescentes y adultos desprotegidos porque es demasiado contagioso", dijo el Dr. Robert </w:t>
            </w:r>
            <w:proofErr w:type="spellStart"/>
            <w:r>
              <w:rPr>
                <w:rFonts w:eastAsia="Arial"/>
                <w:color w:val="000000"/>
                <w:lang w:val="es-ES"/>
              </w:rPr>
              <w:t>Linkins</w:t>
            </w:r>
            <w:proofErr w:type="spellEnd"/>
            <w:r>
              <w:rPr>
                <w:rFonts w:eastAsia="Arial"/>
                <w:color w:val="000000"/>
                <w:lang w:val="es-ES"/>
              </w:rPr>
              <w:t>, presidente del equipo de gestión de la iniciativa contra el sarampión y la rubéola y jefe de la rama de control acelerado de enfermedades de los CDC de Estados Unidos. "Las infecciones no solo son una señal de una cobertura de vacunación deficiente contra el sarampión, sino también un marcador conocido o 'trazador', de que los servicios de salud vitales pueden no estar llegando a las poblaciones de mayor riesgo. Nuestros esfuerzos colectivos para llegar a los niños con vacunas ahora, antes de la posible relajación de las restricciones de viaje de COVID-19 y el aumento del movimiento de población, salvarán vidas.”</w:t>
            </w:r>
          </w:p>
        </w:tc>
      </w:tr>
      <w:tr w:rsidR="00C93D7E" w14:paraId="48678483" w14:textId="77777777" w:rsidTr="00F00D03">
        <w:tc>
          <w:tcPr>
            <w:tcW w:w="0" w:type="auto"/>
            <w:gridSpan w:val="2"/>
          </w:tcPr>
          <w:p w14:paraId="1275B32D" w14:textId="2E009721" w:rsidR="00C93D7E" w:rsidRPr="004F496C" w:rsidRDefault="00C93D7E" w:rsidP="004F496C">
            <w:pPr>
              <w:pStyle w:val="Pimagem"/>
            </w:pPr>
            <w:r w:rsidRPr="004F496C">
              <w:rPr>
                <w:noProof/>
              </w:rPr>
              <w:drawing>
                <wp:inline distT="0" distB="0" distL="0" distR="0" wp14:anchorId="7CA90E62" wp14:editId="312EA535">
                  <wp:extent cx="5545776" cy="3922314"/>
                  <wp:effectExtent l="0" t="0" r="0" b="2540"/>
                  <wp:docPr id="1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8"/>
                          <a:srcRect/>
                          <a:stretch>
                            <a:fillRect/>
                          </a:stretch>
                        </pic:blipFill>
                        <pic:spPr>
                          <a:xfrm>
                            <a:off x="0" y="0"/>
                            <a:ext cx="5553565" cy="3927823"/>
                          </a:xfrm>
                          <a:prstGeom prst="rect">
                            <a:avLst/>
                          </a:prstGeom>
                          <a:ln/>
                        </pic:spPr>
                      </pic:pic>
                    </a:graphicData>
                  </a:graphic>
                </wp:inline>
              </w:drawing>
            </w:r>
          </w:p>
        </w:tc>
      </w:tr>
      <w:tr w:rsidR="00C93D7E" w14:paraId="1F5AE9A3" w14:textId="77777777" w:rsidTr="00F00D03">
        <w:tc>
          <w:tcPr>
            <w:tcW w:w="0" w:type="auto"/>
            <w:gridSpan w:val="2"/>
          </w:tcPr>
          <w:p w14:paraId="51C5765F" w14:textId="3E994155" w:rsidR="00C93D7E" w:rsidRPr="004F496C" w:rsidRDefault="00C93D7E" w:rsidP="004F496C">
            <w:pPr>
              <w:pStyle w:val="Pimagem"/>
            </w:pPr>
            <w:r w:rsidRPr="004F496C">
              <w:rPr>
                <w:noProof/>
              </w:rPr>
              <w:lastRenderedPageBreak/>
              <w:drawing>
                <wp:inline distT="0" distB="0" distL="0" distR="0" wp14:anchorId="186C2FAD" wp14:editId="105A74D7">
                  <wp:extent cx="5557651" cy="2875042"/>
                  <wp:effectExtent l="0" t="0" r="5080" b="1905"/>
                  <wp:docPr id="4" name="image8.gif"/>
                  <wp:cNvGraphicFramePr/>
                  <a:graphic xmlns:a="http://schemas.openxmlformats.org/drawingml/2006/main">
                    <a:graphicData uri="http://schemas.openxmlformats.org/drawingml/2006/picture">
                      <pic:pic xmlns:pic="http://schemas.openxmlformats.org/drawingml/2006/picture">
                        <pic:nvPicPr>
                          <pic:cNvPr id="0" name="image8.gif"/>
                          <pic:cNvPicPr preferRelativeResize="0"/>
                        </pic:nvPicPr>
                        <pic:blipFill>
                          <a:blip r:embed="rId29"/>
                          <a:srcRect/>
                          <a:stretch>
                            <a:fillRect/>
                          </a:stretch>
                        </pic:blipFill>
                        <pic:spPr>
                          <a:xfrm>
                            <a:off x="0" y="0"/>
                            <a:ext cx="5572037" cy="2882484"/>
                          </a:xfrm>
                          <a:prstGeom prst="rect">
                            <a:avLst/>
                          </a:prstGeom>
                          <a:ln/>
                        </pic:spPr>
                      </pic:pic>
                    </a:graphicData>
                  </a:graphic>
                </wp:inline>
              </w:drawing>
            </w:r>
          </w:p>
        </w:tc>
      </w:tr>
      <w:tr w:rsidR="00C93D7E" w14:paraId="40B01292" w14:textId="77777777" w:rsidTr="00F00D03">
        <w:tc>
          <w:tcPr>
            <w:tcW w:w="0" w:type="auto"/>
            <w:gridSpan w:val="2"/>
          </w:tcPr>
          <w:p w14:paraId="60C6AB8C" w14:textId="6E5C278F" w:rsidR="00C93D7E" w:rsidRPr="004F496C" w:rsidRDefault="00C93D7E" w:rsidP="004F496C">
            <w:pPr>
              <w:pStyle w:val="Pimagem"/>
            </w:pPr>
            <w:r w:rsidRPr="004F496C">
              <w:rPr>
                <w:noProof/>
              </w:rPr>
              <w:drawing>
                <wp:inline distT="0" distB="0" distL="0" distR="0" wp14:anchorId="60667D34" wp14:editId="3C3A2E32">
                  <wp:extent cx="5628903" cy="2911902"/>
                  <wp:effectExtent l="0" t="0" r="0" b="3175"/>
                  <wp:docPr id="12" name="image9.gif"/>
                  <wp:cNvGraphicFramePr/>
                  <a:graphic xmlns:a="http://schemas.openxmlformats.org/drawingml/2006/main">
                    <a:graphicData uri="http://schemas.openxmlformats.org/drawingml/2006/picture">
                      <pic:pic xmlns:pic="http://schemas.openxmlformats.org/drawingml/2006/picture">
                        <pic:nvPicPr>
                          <pic:cNvPr id="0" name="image9.gif"/>
                          <pic:cNvPicPr preferRelativeResize="0"/>
                        </pic:nvPicPr>
                        <pic:blipFill>
                          <a:blip r:embed="rId30"/>
                          <a:srcRect/>
                          <a:stretch>
                            <a:fillRect/>
                          </a:stretch>
                        </pic:blipFill>
                        <pic:spPr>
                          <a:xfrm>
                            <a:off x="0" y="0"/>
                            <a:ext cx="5631519" cy="2913255"/>
                          </a:xfrm>
                          <a:prstGeom prst="rect">
                            <a:avLst/>
                          </a:prstGeom>
                          <a:ln/>
                        </pic:spPr>
                      </pic:pic>
                    </a:graphicData>
                  </a:graphic>
                </wp:inline>
              </w:drawing>
            </w:r>
          </w:p>
        </w:tc>
      </w:tr>
      <w:tr w:rsidR="00611A23" w:rsidRPr="00AC7D28" w14:paraId="05E64540" w14:textId="77777777" w:rsidTr="00F00D03">
        <w:tc>
          <w:tcPr>
            <w:tcW w:w="0" w:type="auto"/>
            <w:gridSpan w:val="2"/>
          </w:tcPr>
          <w:p w14:paraId="0546BDA6" w14:textId="5350C90C" w:rsidR="00611A23" w:rsidRPr="00611A23" w:rsidRDefault="00611A23" w:rsidP="00611A23">
            <w:pPr>
              <w:pStyle w:val="Ppargrafo"/>
              <w:rPr>
                <w:lang w:val="es-CO"/>
              </w:rPr>
            </w:pPr>
            <w:r>
              <w:rPr>
                <w:rFonts w:eastAsia="Arial"/>
                <w:color w:val="000000"/>
                <w:lang w:val="es-ES"/>
              </w:rPr>
              <w:t xml:space="preserve">La Iniciativa contra el Sarampión y la Rubéola (M&amp;RI, por sus </w:t>
            </w:r>
            <w:proofErr w:type="spellStart"/>
            <w:r>
              <w:rPr>
                <w:rFonts w:eastAsia="Arial"/>
                <w:color w:val="000000"/>
                <w:lang w:val="es-ES"/>
              </w:rPr>
              <w:t>suste</w:t>
            </w:r>
            <w:proofErr w:type="spellEnd"/>
            <w:r>
              <w:rPr>
                <w:rFonts w:eastAsia="Arial"/>
                <w:color w:val="000000"/>
                <w:lang w:val="es-ES"/>
              </w:rPr>
              <w:t xml:space="preserve">), que incluye a la Cruz Roja Americana, la Fundación </w:t>
            </w:r>
            <w:proofErr w:type="gramStart"/>
            <w:r>
              <w:rPr>
                <w:rFonts w:eastAsia="Arial"/>
                <w:color w:val="000000"/>
                <w:lang w:val="es-ES"/>
              </w:rPr>
              <w:t>pro Naciones</w:t>
            </w:r>
            <w:proofErr w:type="gramEnd"/>
            <w:r>
              <w:rPr>
                <w:rFonts w:eastAsia="Arial"/>
                <w:color w:val="000000"/>
                <w:lang w:val="es-ES"/>
              </w:rPr>
              <w:t xml:space="preserve"> Unidas, los CDC de los Estados Unidos, el UNICEF y la OMS, y a asociados mundiales en materia de inmunización como </w:t>
            </w:r>
            <w:proofErr w:type="spellStart"/>
            <w:r>
              <w:rPr>
                <w:rFonts w:eastAsia="Arial"/>
                <w:color w:val="000000"/>
                <w:lang w:val="es-ES"/>
              </w:rPr>
              <w:t>Gavi</w:t>
            </w:r>
            <w:proofErr w:type="spellEnd"/>
            <w:r>
              <w:rPr>
                <w:rFonts w:eastAsia="Arial"/>
                <w:color w:val="000000"/>
                <w:lang w:val="es-ES"/>
              </w:rPr>
              <w:t xml:space="preserve">, la Alianza de Vacunas, la Fundación Bill y Melinda Gates y otros, están trabajando para abordar la actual crisis del sarampión y garantizar que los recursos estén en condiciones de hacer frente a los retrasos en la inmunización del sarampión. vacunas - en todas las regiones del mundo. Una estrategia audaz lanzada por el Marco Estratégico 2021-2030 de M&amp;RI, Sarampión y Rubéola ayudará a abordar las reversiones en el progreso mundial hacia la eliminación del sarampión </w:t>
            </w:r>
            <w:r>
              <w:rPr>
                <w:rFonts w:eastAsia="Arial"/>
                <w:color w:val="000000"/>
                <w:lang w:val="es-ES"/>
              </w:rPr>
              <w:lastRenderedPageBreak/>
              <w:t xml:space="preserve">mediante el fortalecimiento de sistemas nacionales de inmunización sólidos que puedan llegar a los niños y protegerlos. Este cambio estratégico de asociación se centrará en el fortalecimiento de la distribución rutinaria de todas las vacunas y en la detección y respuesta rápidas y eficaces a los brotes de </w:t>
            </w:r>
            <w:proofErr w:type="gramStart"/>
            <w:r>
              <w:rPr>
                <w:rFonts w:eastAsia="Arial"/>
                <w:color w:val="000000"/>
                <w:lang w:val="es-ES"/>
              </w:rPr>
              <w:t>sarampión..</w:t>
            </w:r>
            <w:proofErr w:type="gramEnd"/>
          </w:p>
        </w:tc>
      </w:tr>
      <w:tr w:rsidR="00611A23" w14:paraId="5128C0E4" w14:textId="77777777" w:rsidTr="00F00D03">
        <w:tc>
          <w:tcPr>
            <w:tcW w:w="0" w:type="auto"/>
            <w:gridSpan w:val="2"/>
          </w:tcPr>
          <w:p w14:paraId="44B43A2E" w14:textId="20CC817D" w:rsidR="00611A23" w:rsidRDefault="00611A23" w:rsidP="00611A23">
            <w:pPr>
              <w:pStyle w:val="P1Ttulonumerado"/>
            </w:pPr>
            <w:bookmarkStart w:id="12" w:name="_Toc76068704"/>
            <w:r>
              <w:rPr>
                <w:rFonts w:eastAsia="Arial"/>
                <w:lang w:val="es-ES"/>
              </w:rPr>
              <w:lastRenderedPageBreak/>
              <w:t xml:space="preserve">4 - </w:t>
            </w:r>
            <w:proofErr w:type="spellStart"/>
            <w:r w:rsidRPr="00611A23">
              <w:t>Conclusión</w:t>
            </w:r>
            <w:bookmarkEnd w:id="12"/>
            <w:proofErr w:type="spellEnd"/>
          </w:p>
        </w:tc>
      </w:tr>
      <w:tr w:rsidR="00611A23" w:rsidRPr="00AC7D28" w14:paraId="3268FAED" w14:textId="77777777" w:rsidTr="00F00D03">
        <w:tc>
          <w:tcPr>
            <w:tcW w:w="0" w:type="auto"/>
            <w:gridSpan w:val="2"/>
          </w:tcPr>
          <w:p w14:paraId="5C0E79F1" w14:textId="1BD8A856" w:rsidR="00611A23" w:rsidRPr="00611A23" w:rsidRDefault="00611A23" w:rsidP="00611A23">
            <w:pPr>
              <w:pStyle w:val="Ppargrafo"/>
              <w:rPr>
                <w:lang w:val="es-CO"/>
              </w:rPr>
            </w:pPr>
            <w:r>
              <w:rPr>
                <w:rFonts w:eastAsia="Arial"/>
                <w:color w:val="000000"/>
                <w:lang w:val="es-ES"/>
              </w:rPr>
              <w:t>Es posible confirmar el resurgimiento del sarampión. La enfermedad aumentó en todo el mundo en 2019, alcanzando el mayor número de casos reportados en 23 años. Destacados en una publicación de la OMS y los Centros para el Control y la Prevención de Enfermedades (CDC) de Estados Unidos, los casos de sarampión en todo el mundo aumentaron a 869.770 en 2019, el número más alto reportado desde 1996 con aumentos en todas las regiones de la OMS. Las muertes mundiales por sarampión han aumentado casi un 50 por ciento desde 2016, cosechando alrededor de 207.500 vidas solo en 2019.</w:t>
            </w:r>
          </w:p>
        </w:tc>
      </w:tr>
    </w:tbl>
    <w:p w14:paraId="2CF460EB" w14:textId="492DADB9" w:rsidR="00867D3D" w:rsidRPr="00611A23" w:rsidRDefault="00867D3D">
      <w:pPr>
        <w:rPr>
          <w:rFonts w:ascii="Arial" w:hAnsi="Arial" w:cs="Arial"/>
          <w:sz w:val="24"/>
          <w:szCs w:val="24"/>
          <w:lang w:val="es-CO"/>
        </w:rPr>
      </w:pPr>
    </w:p>
    <w:p w14:paraId="786E6A9F" w14:textId="5CD9D79F" w:rsidR="009F32BA" w:rsidRPr="00611A23" w:rsidRDefault="009F32BA">
      <w:pPr>
        <w:rPr>
          <w:rFonts w:ascii="Arial" w:hAnsi="Arial" w:cs="Arial"/>
          <w:sz w:val="24"/>
          <w:szCs w:val="24"/>
          <w:lang w:val="es-CO"/>
        </w:rPr>
      </w:pPr>
      <w:r w:rsidRPr="00611A23">
        <w:rPr>
          <w:rFonts w:ascii="Arial" w:hAnsi="Arial" w:cs="Arial"/>
          <w:sz w:val="24"/>
          <w:szCs w:val="24"/>
          <w:lang w:val="es-CO"/>
        </w:rPr>
        <w:br w:type="page"/>
      </w:r>
    </w:p>
    <w:tbl>
      <w:tblPr>
        <w:tblStyle w:val="Ptabela"/>
        <w:tblW w:w="0" w:type="auto"/>
        <w:tblLook w:val="04A0" w:firstRow="1" w:lastRow="0" w:firstColumn="1" w:lastColumn="0" w:noHBand="0" w:noVBand="1"/>
      </w:tblPr>
      <w:tblGrid>
        <w:gridCol w:w="11876"/>
      </w:tblGrid>
      <w:tr w:rsidR="009F32BA" w:rsidRPr="009F32BA" w14:paraId="677EC7EA" w14:textId="77777777" w:rsidTr="00E93250">
        <w:tc>
          <w:tcPr>
            <w:tcW w:w="11876" w:type="dxa"/>
          </w:tcPr>
          <w:p w14:paraId="65040D4A" w14:textId="60498F3B" w:rsidR="009F32BA" w:rsidRPr="00611A23" w:rsidRDefault="00611A23" w:rsidP="00611A23">
            <w:pPr>
              <w:pStyle w:val="P1Ttulonumerado"/>
            </w:pPr>
            <w:bookmarkStart w:id="13" w:name="_Toc76068705"/>
            <w:r>
              <w:rPr>
                <w:rFonts w:eastAsia="Arial"/>
                <w:lang w:val="es-ES"/>
              </w:rPr>
              <w:lastRenderedPageBreak/>
              <w:t>Referencia</w:t>
            </w:r>
            <w:bookmarkEnd w:id="13"/>
          </w:p>
        </w:tc>
      </w:tr>
      <w:tr w:rsidR="009F32BA" w:rsidRPr="009F32BA" w14:paraId="72751610" w14:textId="77777777" w:rsidTr="00E93250">
        <w:tc>
          <w:tcPr>
            <w:tcW w:w="11876" w:type="dxa"/>
          </w:tcPr>
          <w:p w14:paraId="05C85BC4" w14:textId="77777777" w:rsidR="009F32BA" w:rsidRPr="009F32BA" w:rsidRDefault="009F32BA" w:rsidP="009F32BA">
            <w:pPr>
              <w:pStyle w:val="Ppargrafo"/>
              <w:ind w:firstLine="0"/>
            </w:pPr>
            <w:proofErr w:type="spellStart"/>
            <w:r w:rsidRPr="004C6315">
              <w:rPr>
                <w:lang w:val="en-US"/>
              </w:rPr>
              <w:t>Grabowsky</w:t>
            </w:r>
            <w:proofErr w:type="spellEnd"/>
            <w:r w:rsidRPr="004C6315">
              <w:rPr>
                <w:lang w:val="en-US"/>
              </w:rPr>
              <w:t xml:space="preserve"> M. </w:t>
            </w:r>
            <w:r w:rsidRPr="004C6315">
              <w:rPr>
                <w:b/>
                <w:bCs/>
                <w:lang w:val="en-US"/>
              </w:rPr>
              <w:t>The beginning of the end of measles and rubella.</w:t>
            </w:r>
            <w:r w:rsidRPr="004C6315">
              <w:rPr>
                <w:lang w:val="en-US"/>
              </w:rPr>
              <w:t xml:space="preserve"> </w:t>
            </w:r>
            <w:r w:rsidRPr="009F32BA">
              <w:t xml:space="preserve">JAMA </w:t>
            </w:r>
            <w:proofErr w:type="spellStart"/>
            <w:r w:rsidRPr="009F32BA">
              <w:t>Pediatr</w:t>
            </w:r>
            <w:proofErr w:type="spellEnd"/>
            <w:r w:rsidRPr="009F32BA">
              <w:t>. 2014;168(2):108–109. </w:t>
            </w:r>
          </w:p>
        </w:tc>
      </w:tr>
      <w:tr w:rsidR="009F32BA" w:rsidRPr="00E93250" w14:paraId="6FD95783" w14:textId="77777777" w:rsidTr="00E93250">
        <w:tc>
          <w:tcPr>
            <w:tcW w:w="11876" w:type="dxa"/>
          </w:tcPr>
          <w:p w14:paraId="10DC55EE" w14:textId="77777777" w:rsidR="009F32BA" w:rsidRPr="00C25233" w:rsidRDefault="009F32BA" w:rsidP="009F32BA">
            <w:pPr>
              <w:pStyle w:val="Ppargrafo"/>
              <w:ind w:firstLine="0"/>
              <w:rPr>
                <w:lang w:val="es-CO"/>
              </w:rPr>
            </w:pPr>
            <w:proofErr w:type="spellStart"/>
            <w:r w:rsidRPr="004C6315">
              <w:rPr>
                <w:color w:val="000000"/>
                <w:lang w:val="es-CO"/>
              </w:rPr>
              <w:t>Salleras</w:t>
            </w:r>
            <w:proofErr w:type="spellEnd"/>
            <w:r w:rsidRPr="004C6315">
              <w:rPr>
                <w:color w:val="000000"/>
                <w:lang w:val="es-CO"/>
              </w:rPr>
              <w:t xml:space="preserve"> L, Domínguez A, Borrás E, et al</w:t>
            </w:r>
            <w:r w:rsidRPr="004C6315">
              <w:rPr>
                <w:b/>
                <w:bCs/>
                <w:color w:val="000000"/>
                <w:lang w:val="es-CO"/>
              </w:rPr>
              <w:t xml:space="preserve">. Eficacia protectora de las vacunas y efectividad de las vacunaciones: introducción a la medición de la protección directa e indirecta. </w:t>
            </w:r>
            <w:r w:rsidRPr="00C25233">
              <w:rPr>
                <w:b/>
                <w:bCs/>
                <w:color w:val="000000"/>
                <w:lang w:val="es-CO"/>
              </w:rPr>
              <w:t>Vacunas</w:t>
            </w:r>
            <w:r w:rsidRPr="00C25233">
              <w:rPr>
                <w:color w:val="000000"/>
                <w:lang w:val="es-CO"/>
              </w:rPr>
              <w:t>.</w:t>
            </w:r>
          </w:p>
        </w:tc>
      </w:tr>
      <w:tr w:rsidR="009F32BA" w:rsidRPr="009F32BA" w14:paraId="7A25D398" w14:textId="77777777" w:rsidTr="00E93250">
        <w:tc>
          <w:tcPr>
            <w:tcW w:w="11876" w:type="dxa"/>
          </w:tcPr>
          <w:p w14:paraId="7FFF2470" w14:textId="77777777" w:rsidR="009F32BA" w:rsidRPr="009F32BA" w:rsidRDefault="009F32BA" w:rsidP="009F32BA">
            <w:pPr>
              <w:pStyle w:val="Ppargrafo"/>
              <w:ind w:firstLine="0"/>
            </w:pPr>
            <w:r w:rsidRPr="004C6315">
              <w:rPr>
                <w:color w:val="000000"/>
                <w:lang w:val="en-US"/>
              </w:rPr>
              <w:t xml:space="preserve">Clemens J, Shin S, Ali M. </w:t>
            </w:r>
            <w:r w:rsidRPr="004C6315">
              <w:rPr>
                <w:b/>
                <w:bCs/>
                <w:color w:val="000000"/>
                <w:lang w:val="en-US"/>
              </w:rPr>
              <w:t>New approaches to the assessment of vaccine herd protection in clinical trials</w:t>
            </w:r>
            <w:r w:rsidRPr="004C6315">
              <w:rPr>
                <w:color w:val="000000"/>
                <w:lang w:val="en-US"/>
              </w:rPr>
              <w:t xml:space="preserve">. </w:t>
            </w:r>
            <w:r w:rsidRPr="009F32BA">
              <w:rPr>
                <w:color w:val="000000"/>
              </w:rPr>
              <w:t xml:space="preserve">Lancet </w:t>
            </w:r>
            <w:proofErr w:type="spellStart"/>
            <w:r w:rsidRPr="009F32BA">
              <w:rPr>
                <w:color w:val="000000"/>
              </w:rPr>
              <w:t>Infect</w:t>
            </w:r>
            <w:proofErr w:type="spellEnd"/>
            <w:r w:rsidRPr="009F32BA">
              <w:rPr>
                <w:color w:val="000000"/>
              </w:rPr>
              <w:t xml:space="preserve"> </w:t>
            </w:r>
            <w:proofErr w:type="spellStart"/>
            <w:r w:rsidRPr="009F32BA">
              <w:rPr>
                <w:color w:val="000000"/>
              </w:rPr>
              <w:t>Dis</w:t>
            </w:r>
            <w:proofErr w:type="spellEnd"/>
            <w:r w:rsidRPr="009F32BA">
              <w:rPr>
                <w:color w:val="000000"/>
              </w:rPr>
              <w:t>. </w:t>
            </w:r>
          </w:p>
        </w:tc>
      </w:tr>
      <w:tr w:rsidR="009F32BA" w:rsidRPr="009F32BA" w14:paraId="09A6E565" w14:textId="77777777" w:rsidTr="00E93250">
        <w:tc>
          <w:tcPr>
            <w:tcW w:w="11876" w:type="dxa"/>
          </w:tcPr>
          <w:p w14:paraId="1833789D" w14:textId="77777777" w:rsidR="009F32BA" w:rsidRPr="009F32BA" w:rsidRDefault="009F32BA" w:rsidP="009F32BA">
            <w:pPr>
              <w:pStyle w:val="Ppargrafo"/>
              <w:ind w:firstLine="0"/>
            </w:pPr>
            <w:proofErr w:type="spellStart"/>
            <w:r w:rsidRPr="009F32BA">
              <w:rPr>
                <w:color w:val="000000"/>
              </w:rPr>
              <w:t>Hinman</w:t>
            </w:r>
            <w:proofErr w:type="spellEnd"/>
            <w:r w:rsidRPr="009F32BA">
              <w:rPr>
                <w:color w:val="000000"/>
              </w:rPr>
              <w:t xml:space="preserve"> AR, </w:t>
            </w:r>
            <w:proofErr w:type="spellStart"/>
            <w:r w:rsidRPr="009F32BA">
              <w:rPr>
                <w:color w:val="000000"/>
              </w:rPr>
              <w:t>Orenstein</w:t>
            </w:r>
            <w:proofErr w:type="spellEnd"/>
            <w:r w:rsidRPr="009F32BA">
              <w:rPr>
                <w:color w:val="000000"/>
              </w:rPr>
              <w:t xml:space="preserve"> WA, </w:t>
            </w:r>
            <w:r w:rsidRPr="00236D6A">
              <w:rPr>
                <w:b/>
                <w:bCs/>
                <w:color w:val="000000"/>
              </w:rPr>
              <w:t xml:space="preserve">doenças </w:t>
            </w:r>
            <w:proofErr w:type="spellStart"/>
            <w:r w:rsidRPr="00236D6A">
              <w:rPr>
                <w:b/>
                <w:bCs/>
                <w:color w:val="000000"/>
              </w:rPr>
              <w:t>Schuchat</w:t>
            </w:r>
            <w:proofErr w:type="spellEnd"/>
            <w:r w:rsidRPr="00236D6A">
              <w:rPr>
                <w:b/>
                <w:bCs/>
                <w:color w:val="000000"/>
              </w:rPr>
              <w:t xml:space="preserve"> A. </w:t>
            </w:r>
            <w:proofErr w:type="spellStart"/>
            <w:r w:rsidRPr="00236D6A">
              <w:rPr>
                <w:b/>
                <w:bCs/>
                <w:color w:val="000000"/>
              </w:rPr>
              <w:t>imunopreveníveis</w:t>
            </w:r>
            <w:proofErr w:type="spellEnd"/>
            <w:r w:rsidRPr="00236D6A">
              <w:rPr>
                <w:b/>
                <w:bCs/>
                <w:color w:val="000000"/>
              </w:rPr>
              <w:t>, imunizações, e a epidemia Serviço de Inteligência</w:t>
            </w:r>
            <w:r w:rsidRPr="009F32BA">
              <w:rPr>
                <w:color w:val="000000"/>
              </w:rPr>
              <w:t xml:space="preserve">. Am J </w:t>
            </w:r>
            <w:proofErr w:type="spellStart"/>
            <w:r w:rsidRPr="009F32BA">
              <w:rPr>
                <w:color w:val="000000"/>
              </w:rPr>
              <w:t>Epidemiol</w:t>
            </w:r>
            <w:proofErr w:type="spellEnd"/>
            <w:r w:rsidRPr="009F32BA">
              <w:rPr>
                <w:color w:val="000000"/>
              </w:rPr>
              <w:t>. </w:t>
            </w:r>
          </w:p>
        </w:tc>
      </w:tr>
      <w:tr w:rsidR="009F32BA" w:rsidRPr="009F32BA" w14:paraId="3F47C92D" w14:textId="77777777" w:rsidTr="00E93250">
        <w:tc>
          <w:tcPr>
            <w:tcW w:w="11876" w:type="dxa"/>
          </w:tcPr>
          <w:p w14:paraId="62BB1CAB" w14:textId="77777777" w:rsidR="009F32BA" w:rsidRPr="009F32BA" w:rsidRDefault="009F32BA" w:rsidP="009F32BA">
            <w:pPr>
              <w:pStyle w:val="Ppargrafo"/>
              <w:ind w:firstLine="0"/>
            </w:pPr>
            <w:r w:rsidRPr="004C6315">
              <w:rPr>
                <w:color w:val="000000"/>
                <w:lang w:val="en-US"/>
              </w:rPr>
              <w:t xml:space="preserve">World Health Organization (WHO) [Internet]. </w:t>
            </w:r>
            <w:r w:rsidRPr="004C6315">
              <w:rPr>
                <w:b/>
                <w:bCs/>
                <w:color w:val="000000"/>
                <w:lang w:val="en-US"/>
              </w:rPr>
              <w:t>Measles surveillance data. Geneva: World Health Organization;</w:t>
            </w:r>
            <w:r w:rsidRPr="004C6315">
              <w:rPr>
                <w:color w:val="000000"/>
                <w:lang w:val="en-US"/>
              </w:rPr>
              <w:t xml:space="preserve"> 2015. </w:t>
            </w:r>
            <w:r w:rsidRPr="009F32BA">
              <w:rPr>
                <w:color w:val="000000"/>
              </w:rPr>
              <w:t xml:space="preserve">Global Health </w:t>
            </w:r>
            <w:proofErr w:type="spellStart"/>
            <w:r w:rsidRPr="009F32BA">
              <w:rPr>
                <w:color w:val="000000"/>
              </w:rPr>
              <w:t>Observatory</w:t>
            </w:r>
            <w:proofErr w:type="spellEnd"/>
            <w:r w:rsidRPr="009F32BA">
              <w:rPr>
                <w:color w:val="000000"/>
              </w:rPr>
              <w:t xml:space="preserve"> (GHO) data: </w:t>
            </w:r>
            <w:proofErr w:type="spellStart"/>
            <w:r w:rsidRPr="009F32BA">
              <w:rPr>
                <w:color w:val="000000"/>
              </w:rPr>
              <w:t>Measles</w:t>
            </w:r>
            <w:proofErr w:type="spellEnd"/>
            <w:r w:rsidRPr="009F32BA">
              <w:rPr>
                <w:color w:val="000000"/>
              </w:rPr>
              <w:t>. Disponível em: http://www.who.int/immunization/diseases/measles/en/</w:t>
            </w:r>
          </w:p>
        </w:tc>
      </w:tr>
      <w:tr w:rsidR="009F32BA" w:rsidRPr="00E93250" w14:paraId="006CE1A3" w14:textId="77777777" w:rsidTr="00E93250">
        <w:tc>
          <w:tcPr>
            <w:tcW w:w="11876" w:type="dxa"/>
          </w:tcPr>
          <w:p w14:paraId="3FFDA342" w14:textId="77777777" w:rsidR="009F32BA" w:rsidRPr="0036004D" w:rsidRDefault="009F32BA" w:rsidP="009F32BA">
            <w:pPr>
              <w:pStyle w:val="Ppargrafo"/>
              <w:ind w:firstLine="0"/>
              <w:rPr>
                <w:lang w:val="en-US"/>
              </w:rPr>
            </w:pPr>
            <w:r w:rsidRPr="004C6315">
              <w:rPr>
                <w:color w:val="000000"/>
                <w:lang w:val="en-US"/>
              </w:rPr>
              <w:t xml:space="preserve">Katz SL, Hinman AR. </w:t>
            </w:r>
            <w:proofErr w:type="gramStart"/>
            <w:r w:rsidRPr="004C6315">
              <w:rPr>
                <w:b/>
                <w:bCs/>
                <w:color w:val="000000"/>
                <w:lang w:val="en-US"/>
              </w:rPr>
              <w:t>Summary</w:t>
            </w:r>
            <w:proofErr w:type="gramEnd"/>
            <w:r w:rsidRPr="004C6315">
              <w:rPr>
                <w:b/>
                <w:bCs/>
                <w:color w:val="000000"/>
                <w:lang w:val="en-US"/>
              </w:rPr>
              <w:t xml:space="preserve"> and conclusions: measles elimination meeting</w:t>
            </w:r>
            <w:r w:rsidRPr="004C6315">
              <w:rPr>
                <w:color w:val="000000"/>
                <w:lang w:val="en-US"/>
              </w:rPr>
              <w:t xml:space="preserve">, 16–17 March 2000. </w:t>
            </w:r>
            <w:r w:rsidRPr="0036004D">
              <w:rPr>
                <w:color w:val="000000"/>
                <w:lang w:val="en-US"/>
              </w:rPr>
              <w:t>J Infect Dis. 2004; 189(suppl 1</w:t>
            </w:r>
            <w:proofErr w:type="gramStart"/>
            <w:r w:rsidRPr="0036004D">
              <w:rPr>
                <w:color w:val="000000"/>
                <w:lang w:val="en-US"/>
              </w:rPr>
              <w:t>):S</w:t>
            </w:r>
            <w:proofErr w:type="gramEnd"/>
            <w:r w:rsidRPr="0036004D">
              <w:rPr>
                <w:color w:val="000000"/>
                <w:lang w:val="en-US"/>
              </w:rPr>
              <w:t>43–S47. 4. </w:t>
            </w:r>
          </w:p>
        </w:tc>
      </w:tr>
      <w:tr w:rsidR="009F32BA" w:rsidRPr="009F32BA" w14:paraId="12A42DF7" w14:textId="77777777" w:rsidTr="00E93250">
        <w:tc>
          <w:tcPr>
            <w:tcW w:w="11876" w:type="dxa"/>
          </w:tcPr>
          <w:p w14:paraId="6C18E8B4" w14:textId="77777777" w:rsidR="009F32BA" w:rsidRPr="009F32BA" w:rsidRDefault="009F32BA" w:rsidP="009F32BA">
            <w:pPr>
              <w:pStyle w:val="Ppargrafo"/>
              <w:ind w:firstLine="0"/>
            </w:pPr>
            <w:proofErr w:type="spellStart"/>
            <w:r w:rsidRPr="004C6315">
              <w:rPr>
                <w:color w:val="000000"/>
                <w:lang w:val="en-US"/>
              </w:rPr>
              <w:t>Papania</w:t>
            </w:r>
            <w:proofErr w:type="spellEnd"/>
            <w:r w:rsidRPr="004C6315">
              <w:rPr>
                <w:color w:val="000000"/>
                <w:lang w:val="en-US"/>
              </w:rPr>
              <w:t xml:space="preserve"> MJ, Orenstein WA. </w:t>
            </w:r>
            <w:r w:rsidRPr="004C6315">
              <w:rPr>
                <w:b/>
                <w:bCs/>
                <w:color w:val="000000"/>
                <w:lang w:val="en-US"/>
              </w:rPr>
              <w:t xml:space="preserve">Defining and assessing measles elimination goals. </w:t>
            </w:r>
            <w:r w:rsidRPr="00236D6A">
              <w:rPr>
                <w:b/>
                <w:bCs/>
                <w:color w:val="000000"/>
              </w:rPr>
              <w:t xml:space="preserve">J </w:t>
            </w:r>
            <w:proofErr w:type="spellStart"/>
            <w:r w:rsidRPr="00236D6A">
              <w:rPr>
                <w:b/>
                <w:bCs/>
                <w:color w:val="000000"/>
              </w:rPr>
              <w:t>Infect</w:t>
            </w:r>
            <w:proofErr w:type="spellEnd"/>
            <w:r w:rsidRPr="00236D6A">
              <w:rPr>
                <w:b/>
                <w:bCs/>
                <w:color w:val="000000"/>
              </w:rPr>
              <w:t xml:space="preserve"> </w:t>
            </w:r>
            <w:proofErr w:type="spellStart"/>
            <w:r w:rsidRPr="009F32BA">
              <w:rPr>
                <w:color w:val="000000"/>
              </w:rPr>
              <w:t>Dis</w:t>
            </w:r>
            <w:proofErr w:type="spellEnd"/>
            <w:r w:rsidRPr="009F32BA">
              <w:rPr>
                <w:color w:val="000000"/>
              </w:rPr>
              <w:t>. 2004;189(</w:t>
            </w:r>
            <w:proofErr w:type="spellStart"/>
            <w:r w:rsidRPr="009F32BA">
              <w:rPr>
                <w:color w:val="000000"/>
              </w:rPr>
              <w:t>suppl</w:t>
            </w:r>
            <w:proofErr w:type="spellEnd"/>
            <w:r w:rsidRPr="009F32BA">
              <w:rPr>
                <w:color w:val="000000"/>
              </w:rPr>
              <w:t xml:space="preserve"> 1):S23–S26. </w:t>
            </w:r>
          </w:p>
        </w:tc>
      </w:tr>
      <w:tr w:rsidR="009F32BA" w:rsidRPr="009F32BA" w14:paraId="4B4E71D1" w14:textId="77777777" w:rsidTr="00E93250">
        <w:tc>
          <w:tcPr>
            <w:tcW w:w="11876" w:type="dxa"/>
          </w:tcPr>
          <w:p w14:paraId="3F842363" w14:textId="77777777" w:rsidR="009F32BA" w:rsidRPr="009F32BA" w:rsidRDefault="009F32BA" w:rsidP="009F32BA">
            <w:pPr>
              <w:pStyle w:val="Ppargrafo"/>
              <w:ind w:firstLine="0"/>
            </w:pPr>
            <w:r w:rsidRPr="004C6315">
              <w:rPr>
                <w:color w:val="000000"/>
                <w:lang w:val="en-US"/>
              </w:rPr>
              <w:t xml:space="preserve">World Health Organization (WHO) [Internet]. </w:t>
            </w:r>
            <w:r w:rsidRPr="004C6315">
              <w:rPr>
                <w:b/>
                <w:bCs/>
                <w:color w:val="000000"/>
                <w:lang w:val="en-US"/>
              </w:rPr>
              <w:t>Measles. Reported cases</w:t>
            </w:r>
            <w:r w:rsidRPr="004C6315">
              <w:rPr>
                <w:color w:val="000000"/>
                <w:lang w:val="en-US"/>
              </w:rPr>
              <w:t xml:space="preserve"> by WHO Region. </w:t>
            </w:r>
            <w:r w:rsidRPr="004C6315">
              <w:rPr>
                <w:color w:val="000000"/>
                <w:lang w:val="es-CO"/>
              </w:rPr>
              <w:t xml:space="preserve">63.ª ASAMBLEA MUNDIAL DE LA SALUD A63/18 Punto 11.15 del orden del día provisional. </w:t>
            </w:r>
            <w:proofErr w:type="spellStart"/>
            <w:r w:rsidRPr="009F32BA">
              <w:rPr>
                <w:color w:val="000000"/>
              </w:rPr>
              <w:t>Erradicación</w:t>
            </w:r>
            <w:proofErr w:type="spellEnd"/>
            <w:r w:rsidRPr="009F32BA">
              <w:rPr>
                <w:color w:val="000000"/>
              </w:rPr>
              <w:t xml:space="preserve"> mundial </w:t>
            </w:r>
            <w:proofErr w:type="spellStart"/>
            <w:r w:rsidRPr="009F32BA">
              <w:rPr>
                <w:color w:val="000000"/>
              </w:rPr>
              <w:t>del</w:t>
            </w:r>
            <w:proofErr w:type="spellEnd"/>
            <w:r w:rsidRPr="009F32BA">
              <w:rPr>
                <w:color w:val="000000"/>
              </w:rPr>
              <w:t xml:space="preserve"> </w:t>
            </w:r>
            <w:proofErr w:type="spellStart"/>
            <w:r w:rsidRPr="009F32BA">
              <w:rPr>
                <w:color w:val="000000"/>
              </w:rPr>
              <w:t>sarampión</w:t>
            </w:r>
            <w:proofErr w:type="spellEnd"/>
            <w:r w:rsidRPr="009F32BA">
              <w:rPr>
                <w:color w:val="000000"/>
              </w:rPr>
              <w:t xml:space="preserve">. Informe de </w:t>
            </w:r>
            <w:proofErr w:type="spellStart"/>
            <w:r w:rsidRPr="009F32BA">
              <w:rPr>
                <w:color w:val="000000"/>
              </w:rPr>
              <w:t>la</w:t>
            </w:r>
            <w:proofErr w:type="spellEnd"/>
            <w:r w:rsidRPr="009F32BA">
              <w:rPr>
                <w:color w:val="000000"/>
              </w:rPr>
              <w:t xml:space="preserve"> </w:t>
            </w:r>
            <w:proofErr w:type="spellStart"/>
            <w:r w:rsidRPr="009F32BA">
              <w:rPr>
                <w:color w:val="000000"/>
              </w:rPr>
              <w:t>Secretaría</w:t>
            </w:r>
            <w:proofErr w:type="spellEnd"/>
            <w:r w:rsidRPr="009F32BA">
              <w:rPr>
                <w:color w:val="000000"/>
              </w:rPr>
              <w:t>.</w:t>
            </w:r>
          </w:p>
        </w:tc>
      </w:tr>
      <w:tr w:rsidR="009F32BA" w:rsidRPr="00AC7D28" w14:paraId="646A288B" w14:textId="77777777" w:rsidTr="00E93250">
        <w:tc>
          <w:tcPr>
            <w:tcW w:w="11876" w:type="dxa"/>
          </w:tcPr>
          <w:p w14:paraId="1B714B80" w14:textId="77777777" w:rsidR="009F32BA" w:rsidRPr="004C6315" w:rsidRDefault="009F32BA" w:rsidP="009F32BA">
            <w:pPr>
              <w:pStyle w:val="Ppargrafo"/>
              <w:ind w:firstLine="0"/>
              <w:rPr>
                <w:lang w:val="en-US"/>
              </w:rPr>
            </w:pPr>
            <w:r w:rsidRPr="009F32BA">
              <w:rPr>
                <w:color w:val="000000"/>
              </w:rPr>
              <w:t xml:space="preserve">Leite RD, Barreto JLTMS, Sousa AQ. </w:t>
            </w:r>
            <w:r w:rsidRPr="004C6315">
              <w:rPr>
                <w:b/>
                <w:bCs/>
                <w:color w:val="000000"/>
                <w:lang w:val="en-US"/>
              </w:rPr>
              <w:t xml:space="preserve">Measles reemergence in </w:t>
            </w:r>
            <w:proofErr w:type="spellStart"/>
            <w:r w:rsidRPr="004C6315">
              <w:rPr>
                <w:b/>
                <w:bCs/>
                <w:color w:val="000000"/>
                <w:lang w:val="en-US"/>
              </w:rPr>
              <w:t>Ceará</w:t>
            </w:r>
            <w:proofErr w:type="spellEnd"/>
            <w:r w:rsidRPr="004C6315">
              <w:rPr>
                <w:color w:val="000000"/>
                <w:lang w:val="en-US"/>
              </w:rPr>
              <w:t xml:space="preserve">, Northeast Brazil, 15 years after elimination. </w:t>
            </w:r>
            <w:proofErr w:type="spellStart"/>
            <w:r w:rsidRPr="004C6315">
              <w:rPr>
                <w:color w:val="000000"/>
                <w:lang w:val="en-US"/>
              </w:rPr>
              <w:t>Emerg</w:t>
            </w:r>
            <w:proofErr w:type="spellEnd"/>
            <w:r w:rsidRPr="004C6315">
              <w:rPr>
                <w:color w:val="000000"/>
                <w:lang w:val="en-US"/>
              </w:rPr>
              <w:t xml:space="preserve"> Infect Dis. 2015 Sep [date cited]. http://dx.doi.org/10.3201/eid2109.150391</w:t>
            </w:r>
          </w:p>
        </w:tc>
      </w:tr>
    </w:tbl>
    <w:p w14:paraId="77C9C65F" w14:textId="77777777" w:rsidR="00F60986" w:rsidRPr="004C6315" w:rsidRDefault="00F60986">
      <w:pPr>
        <w:rPr>
          <w:rFonts w:ascii="Arial" w:hAnsi="Arial" w:cs="Arial"/>
          <w:sz w:val="24"/>
          <w:szCs w:val="24"/>
          <w:lang w:val="en-US"/>
        </w:rPr>
      </w:pPr>
    </w:p>
    <w:sectPr w:rsidR="00F60986" w:rsidRPr="004C6315" w:rsidSect="00CD0437">
      <w:headerReference w:type="default" r:id="rId31"/>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03716F" w14:textId="77777777" w:rsidR="00E95092" w:rsidRDefault="00E95092" w:rsidP="00BA4765">
      <w:r>
        <w:separator/>
      </w:r>
    </w:p>
  </w:endnote>
  <w:endnote w:type="continuationSeparator" w:id="0">
    <w:p w14:paraId="1120563E" w14:textId="77777777" w:rsidR="00E95092" w:rsidRDefault="00E95092"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ontserrat">
    <w:panose1 w:val="00000500000000000000"/>
    <w:charset w:val="00"/>
    <w:family w:val="auto"/>
    <w:pitch w:val="variable"/>
    <w:sig w:usb0="2000020F" w:usb1="00000003" w:usb2="00000000" w:usb3="00000000" w:csb0="00000197"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031A7A3D" w:rsidR="00006F71" w:rsidRDefault="00F00D03" w:rsidP="00BA4765">
    <w:pPr>
      <w:pStyle w:val="Rodap"/>
    </w:pPr>
    <w:r>
      <w:rPr>
        <w:noProof/>
      </w:rPr>
      <w:drawing>
        <wp:anchor distT="0" distB="0" distL="114300" distR="114300" simplePos="0" relativeHeight="251664384" behindDoc="1" locked="0" layoutInCell="1" allowOverlap="1" wp14:anchorId="13FFA930" wp14:editId="6397DE7E">
          <wp:simplePos x="0" y="0"/>
          <wp:positionH relativeFrom="column">
            <wp:posOffset>-157480</wp:posOffset>
          </wp:positionH>
          <wp:positionV relativeFrom="paragraph">
            <wp:posOffset>-156210</wp:posOffset>
          </wp:positionV>
          <wp:extent cx="785495" cy="273050"/>
          <wp:effectExtent l="0" t="0" r="0" b="0"/>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85495" cy="273050"/>
                  </a:xfrm>
                  <a:prstGeom prst="rect">
                    <a:avLst/>
                  </a:prstGeom>
                  <a:noFill/>
                  <a:ln>
                    <a:noFill/>
                  </a:ln>
                </pic:spPr>
              </pic:pic>
            </a:graphicData>
          </a:graphic>
          <wp14:sizeRelH relativeFrom="margin">
            <wp14:pctWidth>0</wp14:pctWidth>
          </wp14:sizeRelH>
        </wp:anchor>
      </w:drawing>
    </w:r>
    <w:r w:rsidR="004D0330">
      <w:rPr>
        <w:noProof/>
      </w:rPr>
      <mc:AlternateContent>
        <mc:Choice Requires="wps">
          <w:drawing>
            <wp:anchor distT="0" distB="0" distL="114300" distR="114300" simplePos="0" relativeHeight="251662336" behindDoc="1" locked="0" layoutInCell="1" allowOverlap="1" wp14:anchorId="3AB58E4C" wp14:editId="705C9626">
              <wp:simplePos x="0" y="0"/>
              <wp:positionH relativeFrom="column">
                <wp:posOffset>-291465</wp:posOffset>
              </wp:positionH>
              <wp:positionV relativeFrom="paragraph">
                <wp:posOffset>-2138474</wp:posOffset>
              </wp:positionV>
              <wp:extent cx="6946265" cy="45085"/>
              <wp:effectExtent l="0" t="0" r="6985" b="0"/>
              <wp:wrapNone/>
              <wp:docPr id="9" name="Retângulo: Cantos Arredondados 9"/>
              <wp:cNvGraphicFramePr/>
              <a:graphic xmlns:a="http://schemas.openxmlformats.org/drawingml/2006/main">
                <a:graphicData uri="http://schemas.microsoft.com/office/word/2010/wordprocessingShape">
                  <wps:wsp>
                    <wps:cNvSpPr/>
                    <wps:spPr>
                      <a:xfrm>
                        <a:off x="0" y="0"/>
                        <a:ext cx="6946265" cy="45085"/>
                      </a:xfrm>
                      <a:prstGeom prst="roundRect">
                        <a:avLst>
                          <a:gd name="adj" fmla="val 50000"/>
                        </a:avLst>
                      </a:prstGeom>
                      <a:solidFill>
                        <a:srgbClr val="1978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AF2E35" id="Retângulo: Cantos Arredondados 9" o:spid="_x0000_s1026" style="position:absolute;margin-left:-22.95pt;margin-top:-168.4pt;width:546.95pt;height:3.5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" fillcolor="#19787d" stroked="f" strokeweight="1pt">
              <v:stroke joinstyle="miter"/>
            </v:roundrect>
          </w:pict>
        </mc:Fallback>
      </mc:AlternateContent>
    </w:r>
    <w:r w:rsidR="00437ACC">
      <w:rPr>
        <w:noProof/>
      </w:rPr>
      <w:drawing>
        <wp:anchor distT="0" distB="0" distL="114300" distR="114300" simplePos="0" relativeHeight="251665408" behindDoc="1" locked="0" layoutInCell="1" allowOverlap="1" wp14:anchorId="5ABDCF4C" wp14:editId="4EDAA8C6">
          <wp:simplePos x="0" y="0"/>
          <wp:positionH relativeFrom="column">
            <wp:posOffset>2248355</wp:posOffset>
          </wp:positionH>
          <wp:positionV relativeFrom="paragraph">
            <wp:posOffset>-163507</wp:posOffset>
          </wp:positionV>
          <wp:extent cx="546100" cy="368300"/>
          <wp:effectExtent l="0" t="0" r="6350" b="0"/>
          <wp:wrapNone/>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sidR="00437ACC">
      <w:rPr>
        <w:noProof/>
      </w:rPr>
      <w:drawing>
        <wp:anchor distT="0" distB="0" distL="114300" distR="114300" simplePos="0" relativeHeight="251663360" behindDoc="1" locked="0" layoutInCell="1" allowOverlap="1" wp14:anchorId="4359B1E7" wp14:editId="29D0249E">
          <wp:simplePos x="0" y="0"/>
          <wp:positionH relativeFrom="column">
            <wp:posOffset>979236</wp:posOffset>
          </wp:positionH>
          <wp:positionV relativeFrom="paragraph">
            <wp:posOffset>-129208</wp:posOffset>
          </wp:positionV>
          <wp:extent cx="901065" cy="231775"/>
          <wp:effectExtent l="0" t="0" r="0" b="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sidR="004B7EAF">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852987" w:rsidRDefault="00852987" w:rsidP="00AC5B14">
    <w:pPr>
      <w:pStyle w:val="Rodap"/>
      <w:tabs>
        <w:tab w:val="clear" w:pos="4252"/>
        <w:tab w:val="clear" w:pos="8504"/>
        <w:tab w:val="left" w:pos="267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E2E15C7" w:rsidR="008C71C5" w:rsidRDefault="006E47C6" w:rsidP="00BA4765">
    <w:pPr>
      <w:pStyle w:val="Rodap"/>
    </w:pPr>
    <w:r>
      <w:rPr>
        <w:noProof/>
      </w:rPr>
      <mc:AlternateContent>
        <mc:Choice Requires="wps">
          <w:drawing>
            <wp:anchor distT="0" distB="0" distL="114300" distR="114300" simplePos="0" relativeHeight="251657216" behindDoc="0" locked="0" layoutInCell="1" allowOverlap="1" wp14:anchorId="59065B38" wp14:editId="4FFDEFE7">
              <wp:simplePos x="0" y="0"/>
              <wp:positionH relativeFrom="margin">
                <wp:align>center</wp:align>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30" type="#_x0000_t202" style="position:absolute;margin-left:0;margin-top:6.2pt;width:58.25pt;height:43.15pt;z-index:2516572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r w:rsidR="00A32257">
      <w:rPr>
        <w:noProof/>
      </w:rPr>
      <mc:AlternateContent>
        <mc:Choice Requires="wps">
          <w:drawing>
            <wp:anchor distT="0" distB="0" distL="114300" distR="114300" simplePos="0" relativeHeight="251656191" behindDoc="0" locked="0" layoutInCell="1" allowOverlap="1" wp14:anchorId="4E680017" wp14:editId="2330E06D">
              <wp:simplePos x="0" y="0"/>
              <wp:positionH relativeFrom="margin">
                <wp:align>center</wp:align>
              </wp:positionH>
              <wp:positionV relativeFrom="paragraph">
                <wp:posOffset>110173</wp:posOffset>
              </wp:positionV>
              <wp:extent cx="390525" cy="390525"/>
              <wp:effectExtent l="0" t="0" r="9525" b="9525"/>
              <wp:wrapNone/>
              <wp:docPr id="62" name="Elipse 62"/>
              <wp:cNvGraphicFramePr/>
              <a:graphic xmlns:a="http://schemas.openxmlformats.org/drawingml/2006/main">
                <a:graphicData uri="http://schemas.microsoft.com/office/word/2010/wordprocessingShape">
                  <wps:wsp>
                    <wps:cNvSpPr/>
                    <wps:spPr>
                      <a:xfrm>
                        <a:off x="0" y="0"/>
                        <a:ext cx="390525" cy="390525"/>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88A216" w14:textId="125F329B" w:rsidR="00A32257" w:rsidRPr="006E47C6" w:rsidRDefault="00A32257" w:rsidP="006E47C6">
                          <w:pPr>
                            <w:spacing w:after="0" w:line="240" w:lineRule="auto"/>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680017" id="Elipse 62" o:spid="_x0000_s1031" style="position:absolute;margin-left:0;margin-top:8.7pt;width:30.75pt;height:30.75pt;z-index:251656191;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" fillcolor="white [3212]" stroked="f" strokeweight="1pt">
              <v:stroke joinstyle="miter"/>
              <v:textbox>
                <w:txbxContent>
                  <w:p w14:paraId="6588A216" w14:textId="125F329B" w:rsidR="00A32257" w:rsidRPr="006E47C6" w:rsidRDefault="00A32257" w:rsidP="006E47C6">
                    <w:pPr>
                      <w:spacing w:after="0" w:line="240" w:lineRule="auto"/>
                      <w:jc w:val="center"/>
                      <w:rPr>
                        <w:color w:val="000000" w:themeColor="text1"/>
                      </w:rPr>
                    </w:pPr>
                  </w:p>
                </w:txbxContent>
              </v:textbox>
              <w10:wrap anchorx="margin"/>
            </v:oval>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C08714" w14:textId="77777777" w:rsidR="00E95092" w:rsidRDefault="00E95092" w:rsidP="00BA4765">
      <w:r>
        <w:separator/>
      </w:r>
    </w:p>
  </w:footnote>
  <w:footnote w:type="continuationSeparator" w:id="0">
    <w:p w14:paraId="367ED5C0" w14:textId="77777777" w:rsidR="00E95092" w:rsidRDefault="00E95092"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36AB94B1" w:rsidR="00E217B2" w:rsidRDefault="004D0330" w:rsidP="00BA4765">
    <w:pPr>
      <w:pStyle w:val="Cabealho"/>
    </w:pPr>
    <w:r w:rsidRPr="004D0330">
      <w:rPr>
        <w:noProof/>
      </w:rPr>
      <mc:AlternateContent>
        <mc:Choice Requires="wps">
          <w:drawing>
            <wp:anchor distT="0" distB="0" distL="114300" distR="114300" simplePos="0" relativeHeight="251687424" behindDoc="0" locked="0" layoutInCell="1" allowOverlap="1" wp14:anchorId="7E64C9E5" wp14:editId="3E252111">
              <wp:simplePos x="0" y="0"/>
              <wp:positionH relativeFrom="column">
                <wp:posOffset>-1090768</wp:posOffset>
              </wp:positionH>
              <wp:positionV relativeFrom="paragraph">
                <wp:posOffset>-460213</wp:posOffset>
              </wp:positionV>
              <wp:extent cx="7591647" cy="7846828"/>
              <wp:effectExtent l="0" t="0" r="9525" b="1905"/>
              <wp:wrapNone/>
              <wp:docPr id="41" name="Rectangle 1"/>
              <wp:cNvGraphicFramePr/>
              <a:graphic xmlns:a="http://schemas.openxmlformats.org/drawingml/2006/main">
                <a:graphicData uri="http://schemas.microsoft.com/office/word/2010/wordprocessingShape">
                  <wps:wsp>
                    <wps:cNvSpPr/>
                    <wps:spPr>
                      <a:xfrm>
                        <a:off x="0" y="0"/>
                        <a:ext cx="7591647" cy="7846828"/>
                      </a:xfrm>
                      <a:prstGeom prst="rect">
                        <a:avLst/>
                      </a:prstGeom>
                      <a:gradFill>
                        <a:gsLst>
                          <a:gs pos="0">
                            <a:schemeClr val="accent1">
                              <a:lumMod val="5000"/>
                              <a:lumOff val="95000"/>
                            </a:schemeClr>
                          </a:gs>
                          <a:gs pos="0">
                            <a:srgbClr val="0F4F5E"/>
                          </a:gs>
                          <a:gs pos="100000">
                            <a:srgbClr val="23A8B0">
                              <a:lumMod val="93000"/>
                              <a:lumOff val="7000"/>
                              <a:alpha val="9000"/>
                            </a:srgbClr>
                          </a:gs>
                        </a:gsLst>
                        <a:lin ang="5400000" scaled="1"/>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D64ECD" w14:textId="77777777" w:rsidR="004D0330" w:rsidRDefault="004D0330" w:rsidP="004D0330">
                          <w:pPr>
                            <w:jc w:val="center"/>
                            <w:rPr>
                              <w:sz w:val="24"/>
                              <w:szCs w:val="24"/>
                            </w:rPr>
                          </w:pPr>
                          <w:r>
                            <w:rPr>
                              <w:rFonts w:hAnsi="Calibri"/>
                              <w:color w:val="FFFFFF" w:themeColor="light1"/>
                              <w:kern w:val="24"/>
                              <w:sz w:val="36"/>
                              <w:szCs w:val="36"/>
                              <w:lang w:val="en-US"/>
                            </w:rPr>
                            <w:t xml:space="preserve">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E64C9E5" id="Rectangle 1" o:spid="_x0000_s1029" style="position:absolute;margin-left:-85.9pt;margin-top:-36.25pt;width:597.75pt;height:617.8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" fillcolor="#f6f8fc [180]" stroked="f" strokeweight="1pt">
              <v:fill opacity="5898f" color2="#26b9c1" colors="0 #f6f8fc;0 #0f4f5e;1 #26b9c1" focus="100%" type="gradient"/>
              <v:textbox>
                <w:txbxContent>
                  <w:p w14:paraId="68D64ECD" w14:textId="77777777" w:rsidR="004D0330" w:rsidRDefault="004D0330" w:rsidP="004D0330">
                    <w:pPr>
                      <w:jc w:val="center"/>
                      <w:rPr>
                        <w:sz w:val="24"/>
                        <w:szCs w:val="24"/>
                      </w:rPr>
                    </w:pPr>
                    <w:r>
                      <w:rPr>
                        <w:rFonts w:hAnsi="Calibri"/>
                        <w:color w:val="FFFFFF" w:themeColor="light1"/>
                        <w:kern w:val="24"/>
                        <w:sz w:val="36"/>
                        <w:szCs w:val="36"/>
                        <w:lang w:val="en-US"/>
                      </w:rPr>
                      <w:t xml:space="preserve"> </w:t>
                    </w:r>
                  </w:p>
                </w:txbxContent>
              </v:textbox>
            </v:rect>
          </w:pict>
        </mc:Fallback>
      </mc:AlternateContent>
    </w:r>
    <w:r w:rsidRPr="004D0330">
      <w:rPr>
        <w:noProof/>
      </w:rPr>
      <w:drawing>
        <wp:anchor distT="0" distB="0" distL="114300" distR="114300" simplePos="0" relativeHeight="251686400" behindDoc="1" locked="0" layoutInCell="1" allowOverlap="1" wp14:anchorId="50D90284" wp14:editId="5337064C">
          <wp:simplePos x="0" y="0"/>
          <wp:positionH relativeFrom="column">
            <wp:posOffset>-1356582</wp:posOffset>
          </wp:positionH>
          <wp:positionV relativeFrom="paragraph">
            <wp:posOffset>-460213</wp:posOffset>
          </wp:positionV>
          <wp:extent cx="13853958" cy="7793666"/>
          <wp:effectExtent l="0" t="0" r="0" b="0"/>
          <wp:wrapNone/>
          <wp:docPr id="32" name="Espaço Reservado para Imagem 5" descr="Uma imagem contendo no interior, segurando, homem, mesa&#10;&#10;Descrição gerada automaticamente">
            <a:extLst xmlns:a="http://schemas.openxmlformats.org/drawingml/2006/main">
              <a:ext uri="{FF2B5EF4-FFF2-40B4-BE49-F238E27FC236}">
                <a16:creationId xmlns:a16="http://schemas.microsoft.com/office/drawing/2014/main" id="{A48F8CDB-CFC4-435F-B26B-632BE4FFD09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Espaço Reservado para Imagem 5" descr="Uma imagem contendo no interior, segurando, homem, mesa&#10;&#10;Descrição gerada automaticamente">
                    <a:extLst>
                      <a:ext uri="{FF2B5EF4-FFF2-40B4-BE49-F238E27FC236}">
                        <a16:creationId xmlns:a16="http://schemas.microsoft.com/office/drawing/2014/main" id="{A48F8CDB-CFC4-435F-B26B-632BE4FFD09B}"/>
                      </a:ext>
                    </a:extLst>
                  </pic:cNvPr>
                  <pic:cNvPicPr>
                    <a:picLocks noGrp="1" noChangeAspect="1"/>
                  </pic:cNvPicPr>
                </pic:nvPicPr>
                <pic:blipFill>
                  <a:blip r:embed="rId1"/>
                  <a:srcRect/>
                  <a:stretch>
                    <a:fillRect/>
                  </a:stretch>
                </pic:blipFill>
                <pic:spPr>
                  <a:xfrm>
                    <a:off x="0" y="0"/>
                    <a:ext cx="13853958" cy="7793666"/>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B40AAB5" w:rsidR="00852987" w:rsidRDefault="00827E42">
    <w:pPr>
      <w:pStyle w:val="Cabealho"/>
    </w:pPr>
    <w:r>
      <w:rPr>
        <w:noProof/>
      </w:rPr>
      <w:drawing>
        <wp:anchor distT="0" distB="0" distL="114300" distR="114300" simplePos="0" relativeHeight="251659264" behindDoc="1" locked="0" layoutInCell="1" allowOverlap="1" wp14:anchorId="5AE1D597" wp14:editId="488516DA">
          <wp:simplePos x="0" y="0"/>
          <wp:positionH relativeFrom="margin">
            <wp:align>center</wp:align>
          </wp:positionH>
          <wp:positionV relativeFrom="margin">
            <wp:align>center</wp:align>
          </wp:positionV>
          <wp:extent cx="7545835" cy="1066981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5835" cy="1066981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05E90F48" w:rsidR="00437ACC" w:rsidRPr="00237FDA" w:rsidRDefault="00ED1F3C" w:rsidP="00237FDA">
    <w:pPr>
      <w:pStyle w:val="Cabealho"/>
    </w:pPr>
    <w:r>
      <w:rPr>
        <w:noProof/>
      </w:rPr>
      <w:drawing>
        <wp:anchor distT="0" distB="0" distL="114300" distR="114300" simplePos="0" relativeHeight="251691520" behindDoc="1" locked="0" layoutInCell="1" allowOverlap="1" wp14:anchorId="46C1FC27" wp14:editId="01AF7F12">
          <wp:simplePos x="0" y="0"/>
          <wp:positionH relativeFrom="margin">
            <wp:posOffset>-1072184</wp:posOffset>
          </wp:positionH>
          <wp:positionV relativeFrom="margin">
            <wp:posOffset>-1088086</wp:posOffset>
          </wp:positionV>
          <wp:extent cx="7545453" cy="10716978"/>
          <wp:effectExtent l="0" t="0" r="0" b="8255"/>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7750" cy="1072024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8BE27" w14:textId="77777777" w:rsidR="0036004D" w:rsidRPr="00237FDA" w:rsidRDefault="0036004D" w:rsidP="00237FDA">
    <w:pPr>
      <w:pStyle w:val="Cabealho"/>
    </w:pPr>
    <w:r>
      <w:rPr>
        <w:noProof/>
      </w:rPr>
      <w:drawing>
        <wp:anchor distT="0" distB="0" distL="114300" distR="114300" simplePos="0" relativeHeight="251693568" behindDoc="1" locked="0" layoutInCell="1" allowOverlap="1" wp14:anchorId="3FF3CFC2" wp14:editId="36616EE8">
          <wp:simplePos x="0" y="0"/>
          <wp:positionH relativeFrom="margin">
            <wp:posOffset>0</wp:posOffset>
          </wp:positionH>
          <wp:positionV relativeFrom="margin">
            <wp:posOffset>-1096038</wp:posOffset>
          </wp:positionV>
          <wp:extent cx="7545453" cy="10724930"/>
          <wp:effectExtent l="0" t="0" r="0" b="635"/>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52368" cy="10734759"/>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D54EF"/>
    <w:multiLevelType w:val="multilevel"/>
    <w:tmpl w:val="2F960E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3" w15:restartNumberingAfterBreak="0">
    <w:nsid w:val="2BF87325"/>
    <w:multiLevelType w:val="hybridMultilevel"/>
    <w:tmpl w:val="756AF958"/>
    <w:lvl w:ilvl="0" w:tplc="72688AE8">
      <w:start w:val="1"/>
      <w:numFmt w:val="decimal"/>
      <w:lvlText w:val="%1."/>
      <w:lvlJc w:val="left"/>
      <w:pPr>
        <w:ind w:left="1068" w:hanging="360"/>
      </w:pPr>
    </w:lvl>
    <w:lvl w:ilvl="1" w:tplc="04160019" w:tentative="1">
      <w:start w:val="1"/>
      <w:numFmt w:val="lowerLetter"/>
      <w:lvlText w:val="%2."/>
      <w:lvlJc w:val="left"/>
      <w:pPr>
        <w:ind w:left="1928" w:hanging="360"/>
      </w:pPr>
    </w:lvl>
    <w:lvl w:ilvl="2" w:tplc="0416001B" w:tentative="1">
      <w:start w:val="1"/>
      <w:numFmt w:val="lowerRoman"/>
      <w:lvlText w:val="%3."/>
      <w:lvlJc w:val="right"/>
      <w:pPr>
        <w:ind w:left="2648" w:hanging="180"/>
      </w:pPr>
    </w:lvl>
    <w:lvl w:ilvl="3" w:tplc="0416000F" w:tentative="1">
      <w:start w:val="1"/>
      <w:numFmt w:val="decimal"/>
      <w:lvlText w:val="%4."/>
      <w:lvlJc w:val="left"/>
      <w:pPr>
        <w:ind w:left="3368" w:hanging="360"/>
      </w:pPr>
    </w:lvl>
    <w:lvl w:ilvl="4" w:tplc="04160019" w:tentative="1">
      <w:start w:val="1"/>
      <w:numFmt w:val="lowerLetter"/>
      <w:lvlText w:val="%5."/>
      <w:lvlJc w:val="left"/>
      <w:pPr>
        <w:ind w:left="4088" w:hanging="360"/>
      </w:pPr>
    </w:lvl>
    <w:lvl w:ilvl="5" w:tplc="0416001B" w:tentative="1">
      <w:start w:val="1"/>
      <w:numFmt w:val="lowerRoman"/>
      <w:lvlText w:val="%6."/>
      <w:lvlJc w:val="right"/>
      <w:pPr>
        <w:ind w:left="4808" w:hanging="180"/>
      </w:pPr>
    </w:lvl>
    <w:lvl w:ilvl="6" w:tplc="0416000F" w:tentative="1">
      <w:start w:val="1"/>
      <w:numFmt w:val="decimal"/>
      <w:lvlText w:val="%7."/>
      <w:lvlJc w:val="left"/>
      <w:pPr>
        <w:ind w:left="5528" w:hanging="360"/>
      </w:pPr>
    </w:lvl>
    <w:lvl w:ilvl="7" w:tplc="04160019" w:tentative="1">
      <w:start w:val="1"/>
      <w:numFmt w:val="lowerLetter"/>
      <w:lvlText w:val="%8."/>
      <w:lvlJc w:val="left"/>
      <w:pPr>
        <w:ind w:left="6248" w:hanging="360"/>
      </w:pPr>
    </w:lvl>
    <w:lvl w:ilvl="8" w:tplc="0416001B" w:tentative="1">
      <w:start w:val="1"/>
      <w:numFmt w:val="lowerRoman"/>
      <w:lvlText w:val="%9."/>
      <w:lvlJc w:val="right"/>
      <w:pPr>
        <w:ind w:left="6968" w:hanging="180"/>
      </w:pPr>
    </w:lvl>
  </w:abstractNum>
  <w:abstractNum w:abstractNumId="4" w15:restartNumberingAfterBreak="0">
    <w:nsid w:val="3A8F3A9A"/>
    <w:multiLevelType w:val="multilevel"/>
    <w:tmpl w:val="A6CA0B4E"/>
    <w:lvl w:ilvl="0">
      <w:start w:val="1"/>
      <w:numFmt w:val="bullet"/>
      <w:lvlText w:val="●"/>
      <w:lvlJc w:val="left"/>
      <w:pPr>
        <w:ind w:left="2100" w:hanging="360"/>
      </w:pPr>
      <w:rPr>
        <w:rFonts w:ascii="Noto Sans Symbols" w:eastAsia="Noto Sans Symbols" w:hAnsi="Noto Sans Symbols" w:cs="Noto Sans Symbols"/>
      </w:rPr>
    </w:lvl>
    <w:lvl w:ilvl="1">
      <w:start w:val="1"/>
      <w:numFmt w:val="bullet"/>
      <w:lvlText w:val="●"/>
      <w:lvlJc w:val="left"/>
      <w:pPr>
        <w:ind w:left="2820" w:hanging="360"/>
      </w:pPr>
      <w:rPr>
        <w:rFonts w:ascii="Noto Sans Symbols" w:eastAsia="Noto Sans Symbols" w:hAnsi="Noto Sans Symbols" w:cs="Noto Sans Symbols"/>
      </w:rPr>
    </w:lvl>
    <w:lvl w:ilvl="2">
      <w:start w:val="1"/>
      <w:numFmt w:val="bullet"/>
      <w:lvlText w:val="▪"/>
      <w:lvlJc w:val="left"/>
      <w:pPr>
        <w:ind w:left="3540" w:hanging="360"/>
      </w:pPr>
      <w:rPr>
        <w:rFonts w:ascii="Noto Sans Symbols" w:eastAsia="Noto Sans Symbols" w:hAnsi="Noto Sans Symbols" w:cs="Noto Sans Symbols"/>
      </w:rPr>
    </w:lvl>
    <w:lvl w:ilvl="3">
      <w:start w:val="1"/>
      <w:numFmt w:val="bullet"/>
      <w:lvlText w:val="●"/>
      <w:lvlJc w:val="left"/>
      <w:pPr>
        <w:ind w:left="4260" w:hanging="360"/>
      </w:pPr>
      <w:rPr>
        <w:rFonts w:ascii="Noto Sans Symbols" w:eastAsia="Noto Sans Symbols" w:hAnsi="Noto Sans Symbols" w:cs="Noto Sans Symbols"/>
      </w:rPr>
    </w:lvl>
    <w:lvl w:ilvl="4">
      <w:start w:val="1"/>
      <w:numFmt w:val="bullet"/>
      <w:lvlText w:val="o"/>
      <w:lvlJc w:val="left"/>
      <w:pPr>
        <w:ind w:left="4980" w:hanging="360"/>
      </w:pPr>
      <w:rPr>
        <w:rFonts w:ascii="Courier New" w:eastAsia="Courier New" w:hAnsi="Courier New" w:cs="Courier New"/>
      </w:rPr>
    </w:lvl>
    <w:lvl w:ilvl="5">
      <w:start w:val="1"/>
      <w:numFmt w:val="bullet"/>
      <w:lvlText w:val="▪"/>
      <w:lvlJc w:val="left"/>
      <w:pPr>
        <w:ind w:left="5700" w:hanging="360"/>
      </w:pPr>
      <w:rPr>
        <w:rFonts w:ascii="Noto Sans Symbols" w:eastAsia="Noto Sans Symbols" w:hAnsi="Noto Sans Symbols" w:cs="Noto Sans Symbols"/>
      </w:rPr>
    </w:lvl>
    <w:lvl w:ilvl="6">
      <w:start w:val="1"/>
      <w:numFmt w:val="bullet"/>
      <w:lvlText w:val="●"/>
      <w:lvlJc w:val="left"/>
      <w:pPr>
        <w:ind w:left="6420" w:hanging="360"/>
      </w:pPr>
      <w:rPr>
        <w:rFonts w:ascii="Noto Sans Symbols" w:eastAsia="Noto Sans Symbols" w:hAnsi="Noto Sans Symbols" w:cs="Noto Sans Symbols"/>
      </w:rPr>
    </w:lvl>
    <w:lvl w:ilvl="7">
      <w:start w:val="1"/>
      <w:numFmt w:val="bullet"/>
      <w:lvlText w:val="o"/>
      <w:lvlJc w:val="left"/>
      <w:pPr>
        <w:ind w:left="7140" w:hanging="360"/>
      </w:pPr>
      <w:rPr>
        <w:rFonts w:ascii="Courier New" w:eastAsia="Courier New" w:hAnsi="Courier New" w:cs="Courier New"/>
      </w:rPr>
    </w:lvl>
    <w:lvl w:ilvl="8">
      <w:start w:val="1"/>
      <w:numFmt w:val="bullet"/>
      <w:lvlText w:val="▪"/>
      <w:lvlJc w:val="left"/>
      <w:pPr>
        <w:ind w:left="7860" w:hanging="360"/>
      </w:pPr>
      <w:rPr>
        <w:rFonts w:ascii="Noto Sans Symbols" w:eastAsia="Noto Sans Symbols" w:hAnsi="Noto Sans Symbols" w:cs="Noto Sans Symbols"/>
      </w:rPr>
    </w:lvl>
  </w:abstractNum>
  <w:abstractNum w:abstractNumId="5"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 w15:restartNumberingAfterBreak="0">
    <w:nsid w:val="567A535F"/>
    <w:multiLevelType w:val="multilevel"/>
    <w:tmpl w:val="6792BA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3391C2E"/>
    <w:multiLevelType w:val="multilevel"/>
    <w:tmpl w:val="B13258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6BF47CB"/>
    <w:multiLevelType w:val="multilevel"/>
    <w:tmpl w:val="0994F1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5"/>
  </w:num>
  <w:num w:numId="3">
    <w:abstractNumId w:val="3"/>
  </w:num>
  <w:num w:numId="4">
    <w:abstractNumId w:val="1"/>
  </w:num>
  <w:num w:numId="5">
    <w:abstractNumId w:val="0"/>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6"/>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6F71"/>
    <w:rsid w:val="00012A33"/>
    <w:rsid w:val="00012C6E"/>
    <w:rsid w:val="00066D1A"/>
    <w:rsid w:val="00080D3A"/>
    <w:rsid w:val="000A43AD"/>
    <w:rsid w:val="000B103D"/>
    <w:rsid w:val="000D63C5"/>
    <w:rsid w:val="000E698E"/>
    <w:rsid w:val="000E7E06"/>
    <w:rsid w:val="000F5179"/>
    <w:rsid w:val="0010673D"/>
    <w:rsid w:val="001163EB"/>
    <w:rsid w:val="001164E2"/>
    <w:rsid w:val="00122821"/>
    <w:rsid w:val="0019157B"/>
    <w:rsid w:val="00195639"/>
    <w:rsid w:val="001A4B32"/>
    <w:rsid w:val="001C60BE"/>
    <w:rsid w:val="001D1B67"/>
    <w:rsid w:val="001D2532"/>
    <w:rsid w:val="00207E46"/>
    <w:rsid w:val="00224960"/>
    <w:rsid w:val="00236D6A"/>
    <w:rsid w:val="00237FDA"/>
    <w:rsid w:val="0024339E"/>
    <w:rsid w:val="00247CE4"/>
    <w:rsid w:val="00261DEB"/>
    <w:rsid w:val="00290E04"/>
    <w:rsid w:val="002A4B25"/>
    <w:rsid w:val="002A77E8"/>
    <w:rsid w:val="002C21AF"/>
    <w:rsid w:val="002F0C01"/>
    <w:rsid w:val="002F4CC8"/>
    <w:rsid w:val="00300D0C"/>
    <w:rsid w:val="00305017"/>
    <w:rsid w:val="003050FB"/>
    <w:rsid w:val="00327BC4"/>
    <w:rsid w:val="00342F66"/>
    <w:rsid w:val="0036004D"/>
    <w:rsid w:val="003A3478"/>
    <w:rsid w:val="003E1611"/>
    <w:rsid w:val="004104DF"/>
    <w:rsid w:val="004379F6"/>
    <w:rsid w:val="00437ACC"/>
    <w:rsid w:val="00441247"/>
    <w:rsid w:val="004478F9"/>
    <w:rsid w:val="00470B37"/>
    <w:rsid w:val="00477F36"/>
    <w:rsid w:val="00492B74"/>
    <w:rsid w:val="004B7EAF"/>
    <w:rsid w:val="004C389F"/>
    <w:rsid w:val="004C5AC9"/>
    <w:rsid w:val="004C6315"/>
    <w:rsid w:val="004D0330"/>
    <w:rsid w:val="004F496C"/>
    <w:rsid w:val="00514887"/>
    <w:rsid w:val="00520F5A"/>
    <w:rsid w:val="00542434"/>
    <w:rsid w:val="00545D60"/>
    <w:rsid w:val="005553BE"/>
    <w:rsid w:val="005A3A7E"/>
    <w:rsid w:val="005A4FB9"/>
    <w:rsid w:val="005D70C4"/>
    <w:rsid w:val="005F524A"/>
    <w:rsid w:val="00611A23"/>
    <w:rsid w:val="006237B0"/>
    <w:rsid w:val="0067402A"/>
    <w:rsid w:val="00694601"/>
    <w:rsid w:val="00695A45"/>
    <w:rsid w:val="006B5833"/>
    <w:rsid w:val="006D5E47"/>
    <w:rsid w:val="006E47C6"/>
    <w:rsid w:val="006F3A1A"/>
    <w:rsid w:val="00712A26"/>
    <w:rsid w:val="00720789"/>
    <w:rsid w:val="00726DD5"/>
    <w:rsid w:val="00737D2C"/>
    <w:rsid w:val="00764604"/>
    <w:rsid w:val="0077750A"/>
    <w:rsid w:val="007833A3"/>
    <w:rsid w:val="007B6F26"/>
    <w:rsid w:val="007E32AF"/>
    <w:rsid w:val="00805F36"/>
    <w:rsid w:val="00816D79"/>
    <w:rsid w:val="00827E42"/>
    <w:rsid w:val="00843004"/>
    <w:rsid w:val="00852987"/>
    <w:rsid w:val="00852D80"/>
    <w:rsid w:val="008611FE"/>
    <w:rsid w:val="00866669"/>
    <w:rsid w:val="00867D3D"/>
    <w:rsid w:val="00873DEC"/>
    <w:rsid w:val="008B1447"/>
    <w:rsid w:val="008B2198"/>
    <w:rsid w:val="008B345B"/>
    <w:rsid w:val="008C1F9D"/>
    <w:rsid w:val="008C66DE"/>
    <w:rsid w:val="008C71C5"/>
    <w:rsid w:val="008E3C3A"/>
    <w:rsid w:val="008E7C69"/>
    <w:rsid w:val="00904356"/>
    <w:rsid w:val="00932C99"/>
    <w:rsid w:val="00940CDF"/>
    <w:rsid w:val="00952C54"/>
    <w:rsid w:val="00954660"/>
    <w:rsid w:val="0096721F"/>
    <w:rsid w:val="009858EC"/>
    <w:rsid w:val="00987B70"/>
    <w:rsid w:val="00996E35"/>
    <w:rsid w:val="009A4A56"/>
    <w:rsid w:val="009B230F"/>
    <w:rsid w:val="009F32BA"/>
    <w:rsid w:val="00A036CA"/>
    <w:rsid w:val="00A1572E"/>
    <w:rsid w:val="00A32257"/>
    <w:rsid w:val="00A71EAD"/>
    <w:rsid w:val="00A72D4E"/>
    <w:rsid w:val="00AC7C22"/>
    <w:rsid w:val="00AC7D28"/>
    <w:rsid w:val="00AF51F2"/>
    <w:rsid w:val="00B0412C"/>
    <w:rsid w:val="00BA4765"/>
    <w:rsid w:val="00BB482C"/>
    <w:rsid w:val="00BC58AD"/>
    <w:rsid w:val="00BD2261"/>
    <w:rsid w:val="00BE7003"/>
    <w:rsid w:val="00C246B1"/>
    <w:rsid w:val="00C24E79"/>
    <w:rsid w:val="00C25233"/>
    <w:rsid w:val="00C269A4"/>
    <w:rsid w:val="00C54BE7"/>
    <w:rsid w:val="00C67F05"/>
    <w:rsid w:val="00C81A7D"/>
    <w:rsid w:val="00C875CC"/>
    <w:rsid w:val="00C93D7E"/>
    <w:rsid w:val="00CA4612"/>
    <w:rsid w:val="00CD0437"/>
    <w:rsid w:val="00CF084E"/>
    <w:rsid w:val="00D028EF"/>
    <w:rsid w:val="00D05B15"/>
    <w:rsid w:val="00DC5C97"/>
    <w:rsid w:val="00DE4E13"/>
    <w:rsid w:val="00DF3009"/>
    <w:rsid w:val="00E02F6B"/>
    <w:rsid w:val="00E03FEE"/>
    <w:rsid w:val="00E217B2"/>
    <w:rsid w:val="00E457D5"/>
    <w:rsid w:val="00E4629A"/>
    <w:rsid w:val="00E5260A"/>
    <w:rsid w:val="00E55772"/>
    <w:rsid w:val="00E5774C"/>
    <w:rsid w:val="00E62849"/>
    <w:rsid w:val="00E7684F"/>
    <w:rsid w:val="00E93250"/>
    <w:rsid w:val="00E95092"/>
    <w:rsid w:val="00E95375"/>
    <w:rsid w:val="00EA0F82"/>
    <w:rsid w:val="00ED1F3C"/>
    <w:rsid w:val="00EF044D"/>
    <w:rsid w:val="00F00D03"/>
    <w:rsid w:val="00F21BC4"/>
    <w:rsid w:val="00F352F8"/>
    <w:rsid w:val="00F53C0A"/>
    <w:rsid w:val="00F60986"/>
    <w:rsid w:val="00F7281B"/>
    <w:rsid w:val="00F757F5"/>
    <w:rsid w:val="00F8022B"/>
    <w:rsid w:val="00F868F6"/>
    <w:rsid w:val="00F97CF9"/>
    <w:rsid w:val="00FD0B57"/>
    <w:rsid w:val="00FD48FE"/>
    <w:rsid w:val="00FF3D8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765"/>
  </w:style>
  <w:style w:type="paragraph" w:styleId="Ttulo1">
    <w:name w:val="heading 1"/>
    <w:basedOn w:val="Normal"/>
    <w:next w:val="Normal"/>
    <w:link w:val="Ttulo1Char"/>
    <w:uiPriority w:val="9"/>
    <w:qFormat/>
    <w:rsid w:val="00066D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816D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816D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816D7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arttRelatriodeGesto">
    <w:name w:val="artt_Relatório de Gestão"/>
    <w:basedOn w:val="Tabelanormal"/>
    <w:uiPriority w:val="99"/>
    <w:rsid w:val="003A3478"/>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Cabealho">
    <w:name w:val="header"/>
    <w:basedOn w:val="Normal"/>
    <w:link w:val="CabealhoChar"/>
    <w:uiPriority w:val="99"/>
    <w:unhideWhenUsed/>
    <w:rsid w:val="00E217B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217B2"/>
  </w:style>
  <w:style w:type="paragraph" w:styleId="Rodap">
    <w:name w:val="footer"/>
    <w:basedOn w:val="Normal"/>
    <w:link w:val="RodapChar"/>
    <w:uiPriority w:val="99"/>
    <w:unhideWhenUsed/>
    <w:rsid w:val="00E217B2"/>
    <w:pPr>
      <w:tabs>
        <w:tab w:val="center" w:pos="4252"/>
        <w:tab w:val="right" w:pos="8504"/>
      </w:tabs>
      <w:spacing w:after="0" w:line="240" w:lineRule="auto"/>
    </w:pPr>
  </w:style>
  <w:style w:type="character" w:customStyle="1" w:styleId="RodapChar">
    <w:name w:val="Rodapé Char"/>
    <w:basedOn w:val="Fontepargpadro"/>
    <w:link w:val="Rodap"/>
    <w:uiPriority w:val="99"/>
    <w:rsid w:val="00E217B2"/>
  </w:style>
  <w:style w:type="paragraph" w:customStyle="1" w:styleId="Ptexto">
    <w:name w:val="P_texto"/>
    <w:basedOn w:val="Normal"/>
    <w:link w:val="PtextoChar"/>
    <w:qFormat/>
    <w:rsid w:val="00BA4765"/>
    <w:pPr>
      <w:spacing w:line="360" w:lineRule="auto"/>
    </w:pPr>
    <w:rPr>
      <w:rFonts w:ascii="Arial" w:hAnsi="Arial"/>
      <w:sz w:val="24"/>
    </w:rPr>
  </w:style>
  <w:style w:type="character" w:customStyle="1" w:styleId="PtextoChar">
    <w:name w:val="P_texto Char"/>
    <w:basedOn w:val="Fontepargpadro"/>
    <w:link w:val="Ptexto"/>
    <w:rsid w:val="00BA4765"/>
    <w:rPr>
      <w:rFonts w:ascii="Arial" w:hAnsi="Arial"/>
      <w:sz w:val="24"/>
    </w:rPr>
  </w:style>
  <w:style w:type="table" w:styleId="Tabelacomgrade">
    <w:name w:val="Table Grid"/>
    <w:basedOn w:val="Tabelanormal"/>
    <w:uiPriority w:val="39"/>
    <w:rsid w:val="002A77E8"/>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2A77E8"/>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Fontepargpadro"/>
    <w:link w:val="arttficha"/>
    <w:rsid w:val="002A77E8"/>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AF51F2"/>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Fontepargpadro"/>
    <w:link w:val="TtuloAula"/>
    <w:uiPriority w:val="99"/>
    <w:locked/>
    <w:rsid w:val="00AF51F2"/>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1Char">
    <w:name w:val="Título 1 Char"/>
    <w:basedOn w:val="Fontepargpadro"/>
    <w:link w:val="Ttulo1"/>
    <w:uiPriority w:val="9"/>
    <w:rsid w:val="00066D1A"/>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autoRedefine/>
    <w:uiPriority w:val="39"/>
    <w:unhideWhenUsed/>
    <w:qFormat/>
    <w:rsid w:val="00066D1A"/>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Fontepargpadro"/>
    <w:uiPriority w:val="99"/>
    <w:unhideWhenUsed/>
    <w:rsid w:val="00066D1A"/>
    <w:rPr>
      <w:color w:val="0563C1" w:themeColor="hyperlink"/>
      <w:u w:val="single"/>
    </w:rPr>
  </w:style>
  <w:style w:type="paragraph" w:styleId="Sumrio1">
    <w:name w:val="toc 1"/>
    <w:basedOn w:val="Normal"/>
    <w:next w:val="Normal"/>
    <w:autoRedefine/>
    <w:uiPriority w:val="39"/>
    <w:unhideWhenUsed/>
    <w:rsid w:val="00066D1A"/>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816D79"/>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Fontepargpadro"/>
    <w:link w:val="Ppargrafo"/>
    <w:rsid w:val="00816D79"/>
    <w:rPr>
      <w:rFonts w:ascii="Arial" w:hAnsi="Arial" w:cs="Arial"/>
      <w:sz w:val="24"/>
      <w:szCs w:val="24"/>
    </w:rPr>
  </w:style>
  <w:style w:type="paragraph" w:customStyle="1" w:styleId="PBullets">
    <w:name w:val="P_Bullets"/>
    <w:basedOn w:val="Ppargrafo"/>
    <w:link w:val="PBulletsChar"/>
    <w:qFormat/>
    <w:rsid w:val="00816D79"/>
    <w:pPr>
      <w:numPr>
        <w:numId w:val="1"/>
      </w:numPr>
      <w:spacing w:before="120" w:after="240"/>
      <w:ind w:left="1068"/>
    </w:pPr>
  </w:style>
  <w:style w:type="character" w:customStyle="1" w:styleId="PBulletsChar">
    <w:name w:val="P_Bullets Char"/>
    <w:basedOn w:val="Fontepargpadro"/>
    <w:link w:val="PBullets"/>
    <w:rsid w:val="00816D79"/>
    <w:rPr>
      <w:rFonts w:ascii="Arial" w:hAnsi="Arial" w:cs="Arial"/>
      <w:sz w:val="20"/>
      <w:szCs w:val="24"/>
    </w:rPr>
  </w:style>
  <w:style w:type="paragraph" w:customStyle="1" w:styleId="Pnmeros">
    <w:name w:val="P_números"/>
    <w:basedOn w:val="Ppargrafo"/>
    <w:link w:val="PnmerosChar"/>
    <w:qFormat/>
    <w:rsid w:val="00816D79"/>
    <w:pPr>
      <w:tabs>
        <w:tab w:val="num" w:pos="720"/>
      </w:tabs>
      <w:ind w:left="855" w:hanging="720"/>
    </w:pPr>
  </w:style>
  <w:style w:type="character" w:customStyle="1" w:styleId="PnmerosChar">
    <w:name w:val="P_números Char"/>
    <w:basedOn w:val="PBulletsChar"/>
    <w:link w:val="Pnmeros"/>
    <w:rsid w:val="00816D79"/>
    <w:rPr>
      <w:rFonts w:ascii="Arial" w:hAnsi="Arial" w:cs="Arial"/>
      <w:sz w:val="20"/>
      <w:szCs w:val="24"/>
    </w:rPr>
  </w:style>
  <w:style w:type="paragraph" w:customStyle="1" w:styleId="Ptextotabela">
    <w:name w:val="P_texto_tabela"/>
    <w:basedOn w:val="Normal"/>
    <w:link w:val="PtextotabelaChar"/>
    <w:qFormat/>
    <w:rsid w:val="00816D79"/>
    <w:pPr>
      <w:spacing w:after="0" w:line="276" w:lineRule="auto"/>
      <w:jc w:val="center"/>
    </w:pPr>
    <w:rPr>
      <w:rFonts w:eastAsiaTheme="minorEastAsia" w:cs="Arial"/>
      <w:sz w:val="18"/>
      <w:szCs w:val="18"/>
    </w:rPr>
  </w:style>
  <w:style w:type="character" w:customStyle="1" w:styleId="PtextotabelaChar">
    <w:name w:val="P_texto_tabela Char"/>
    <w:basedOn w:val="Fontepargpadro"/>
    <w:link w:val="Ptextotabela"/>
    <w:rsid w:val="00816D79"/>
    <w:rPr>
      <w:rFonts w:eastAsiaTheme="minorEastAsia" w:cs="Arial"/>
      <w:sz w:val="18"/>
      <w:szCs w:val="18"/>
    </w:rPr>
  </w:style>
  <w:style w:type="paragraph" w:styleId="Legenda">
    <w:name w:val="caption"/>
    <w:aliases w:val="P_Legenda"/>
    <w:basedOn w:val="Normal"/>
    <w:next w:val="Normal"/>
    <w:uiPriority w:val="35"/>
    <w:unhideWhenUsed/>
    <w:qFormat/>
    <w:rsid w:val="00954660"/>
    <w:pPr>
      <w:keepNext/>
      <w:spacing w:after="360" w:line="240" w:lineRule="auto"/>
      <w:jc w:val="center"/>
    </w:pPr>
    <w:rPr>
      <w:rFonts w:ascii="Arial" w:eastAsia="Calibri" w:hAnsi="Arial"/>
      <w:bCs/>
      <w:sz w:val="16"/>
      <w:szCs w:val="18"/>
    </w:rPr>
  </w:style>
  <w:style w:type="table" w:customStyle="1" w:styleId="MZtabela">
    <w:name w:val="MZ_tabela"/>
    <w:basedOn w:val="Tabelanormal"/>
    <w:uiPriority w:val="99"/>
    <w:rsid w:val="003A3478"/>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816D79"/>
    <w:pPr>
      <w:spacing w:before="120" w:after="0"/>
    </w:pPr>
    <w:rPr>
      <w:rFonts w:ascii="Arial" w:eastAsiaTheme="majorEastAsia" w:hAnsi="Arial" w:cs="Arial"/>
      <w:b/>
      <w:sz w:val="24"/>
      <w:szCs w:val="24"/>
    </w:rPr>
  </w:style>
  <w:style w:type="character" w:customStyle="1" w:styleId="PdestaqueChar">
    <w:name w:val="P_destaque Char"/>
    <w:basedOn w:val="Fontepargpadro"/>
    <w:link w:val="Pdestaque"/>
    <w:rsid w:val="00816D79"/>
    <w:rPr>
      <w:rFonts w:ascii="Arial" w:eastAsiaTheme="majorEastAsia" w:hAnsi="Arial" w:cs="Arial"/>
      <w:b/>
      <w:sz w:val="24"/>
      <w:szCs w:val="24"/>
    </w:rPr>
  </w:style>
  <w:style w:type="paragraph" w:customStyle="1" w:styleId="Palfabeto">
    <w:name w:val="P_alfabeto"/>
    <w:basedOn w:val="Ppargrafo"/>
    <w:link w:val="PalfabetoChar"/>
    <w:qFormat/>
    <w:rsid w:val="00816D79"/>
    <w:pPr>
      <w:numPr>
        <w:numId w:val="2"/>
      </w:numPr>
    </w:pPr>
  </w:style>
  <w:style w:type="character" w:customStyle="1" w:styleId="PalfabetoChar">
    <w:name w:val="P_alfabeto Char"/>
    <w:basedOn w:val="PnmerosChar"/>
    <w:link w:val="Palfabeto"/>
    <w:rsid w:val="00816D79"/>
    <w:rPr>
      <w:rFonts w:ascii="Arial" w:hAnsi="Arial" w:cs="Arial"/>
      <w:sz w:val="20"/>
      <w:szCs w:val="24"/>
    </w:rPr>
  </w:style>
  <w:style w:type="paragraph" w:customStyle="1" w:styleId="P11Ttulonumerado">
    <w:name w:val="P_1.1 Título_numerado"/>
    <w:basedOn w:val="Ttulo3"/>
    <w:link w:val="P11TtulonumeradoChar"/>
    <w:qFormat/>
    <w:rsid w:val="00441247"/>
    <w:pPr>
      <w:pBdr>
        <w:left w:val="single" w:sz="48" w:space="10" w:color="23A8B0"/>
      </w:pBdr>
      <w:spacing w:before="120" w:after="120" w:line="360" w:lineRule="auto"/>
    </w:pPr>
    <w:rPr>
      <w:rFonts w:ascii="Arial" w:hAnsi="Arial" w:cs="Arial"/>
      <w:b/>
      <w:color w:val="auto"/>
      <w:sz w:val="28"/>
      <w:szCs w:val="20"/>
    </w:rPr>
  </w:style>
  <w:style w:type="paragraph" w:customStyle="1" w:styleId="P1Ttulonumerado">
    <w:name w:val="P_1. Título_numerado"/>
    <w:basedOn w:val="Ttulo2"/>
    <w:link w:val="P1TtulonumeradoChar"/>
    <w:qFormat/>
    <w:rsid w:val="00BD2261"/>
    <w:pPr>
      <w:pBdr>
        <w:left w:val="single" w:sz="48" w:space="15" w:color="23A8B0"/>
      </w:pBdr>
      <w:spacing w:before="360" w:after="360" w:line="360" w:lineRule="auto"/>
    </w:pPr>
    <w:rPr>
      <w:rFonts w:ascii="Arial" w:hAnsi="Arial" w:cs="Arial"/>
      <w:b/>
      <w:color w:val="auto"/>
      <w:sz w:val="28"/>
      <w:szCs w:val="24"/>
    </w:rPr>
  </w:style>
  <w:style w:type="character" w:customStyle="1" w:styleId="P11TtulonumeradoChar">
    <w:name w:val="P_1.1 Título_numerado Char"/>
    <w:basedOn w:val="Fontepargpadro"/>
    <w:link w:val="P11Ttulonumerado"/>
    <w:rsid w:val="00E7684F"/>
    <w:rPr>
      <w:rFonts w:ascii="Arial" w:eastAsiaTheme="majorEastAsia" w:hAnsi="Arial" w:cs="Arial"/>
      <w:b/>
      <w:sz w:val="28"/>
      <w:szCs w:val="20"/>
    </w:rPr>
  </w:style>
  <w:style w:type="paragraph" w:customStyle="1" w:styleId="P111Ttulonumerado">
    <w:name w:val="P_1.1.1 Título_numerado"/>
    <w:basedOn w:val="Ttulo4"/>
    <w:link w:val="P111TtulonumeradoChar"/>
    <w:qFormat/>
    <w:rsid w:val="00816D79"/>
    <w:pPr>
      <w:numPr>
        <w:ilvl w:val="2"/>
        <w:numId w:val="4"/>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Fontepargpadro"/>
    <w:link w:val="P1Ttulonumerado"/>
    <w:rsid w:val="009B230F"/>
    <w:rPr>
      <w:rFonts w:ascii="Arial" w:eastAsiaTheme="majorEastAsia" w:hAnsi="Arial" w:cs="Arial"/>
      <w:b/>
      <w:sz w:val="28"/>
      <w:szCs w:val="24"/>
    </w:rPr>
  </w:style>
  <w:style w:type="character" w:customStyle="1" w:styleId="P111TtulonumeradoChar">
    <w:name w:val="P_1.1.1 Título_numerado Char"/>
    <w:basedOn w:val="Fontepargpadro"/>
    <w:link w:val="P111Ttulonumerado"/>
    <w:rsid w:val="00816D79"/>
    <w:rPr>
      <w:rFonts w:ascii="Arial" w:eastAsiaTheme="majorEastAsia" w:hAnsi="Arial" w:cs="Arial"/>
      <w:b/>
      <w:sz w:val="24"/>
      <w:szCs w:val="24"/>
    </w:rPr>
  </w:style>
  <w:style w:type="character" w:customStyle="1" w:styleId="Ttulo3Char">
    <w:name w:val="Título 3 Char"/>
    <w:basedOn w:val="Fontepargpadro"/>
    <w:link w:val="Ttulo3"/>
    <w:uiPriority w:val="9"/>
    <w:semiHidden/>
    <w:rsid w:val="00816D79"/>
    <w:rPr>
      <w:rFonts w:asciiTheme="majorHAnsi" w:eastAsiaTheme="majorEastAsia" w:hAnsiTheme="majorHAnsi" w:cstheme="majorBidi"/>
      <w:color w:val="1F3763" w:themeColor="accent1" w:themeShade="7F"/>
      <w:sz w:val="24"/>
      <w:szCs w:val="24"/>
    </w:rPr>
  </w:style>
  <w:style w:type="character" w:customStyle="1" w:styleId="Ttulo2Char">
    <w:name w:val="Título 2 Char"/>
    <w:basedOn w:val="Fontepargpadro"/>
    <w:link w:val="Ttulo2"/>
    <w:uiPriority w:val="9"/>
    <w:semiHidden/>
    <w:rsid w:val="00816D79"/>
    <w:rPr>
      <w:rFonts w:asciiTheme="majorHAnsi" w:eastAsiaTheme="majorEastAsia" w:hAnsiTheme="majorHAnsi" w:cstheme="majorBidi"/>
      <w:color w:val="2F5496" w:themeColor="accent1" w:themeShade="BF"/>
      <w:sz w:val="26"/>
      <w:szCs w:val="26"/>
    </w:rPr>
  </w:style>
  <w:style w:type="character" w:customStyle="1" w:styleId="Ttulo4Char">
    <w:name w:val="Título 4 Char"/>
    <w:basedOn w:val="Fontepargpadro"/>
    <w:link w:val="Ttulo4"/>
    <w:uiPriority w:val="9"/>
    <w:semiHidden/>
    <w:rsid w:val="00816D79"/>
    <w:rPr>
      <w:rFonts w:asciiTheme="majorHAnsi" w:eastAsiaTheme="majorEastAsia" w:hAnsiTheme="majorHAnsi" w:cstheme="majorBidi"/>
      <w:i/>
      <w:iCs/>
      <w:color w:val="2F5496" w:themeColor="accent1" w:themeShade="BF"/>
    </w:rPr>
  </w:style>
  <w:style w:type="paragraph" w:styleId="Sumrio2">
    <w:name w:val="toc 2"/>
    <w:basedOn w:val="Normal"/>
    <w:next w:val="Normal"/>
    <w:autoRedefine/>
    <w:uiPriority w:val="39"/>
    <w:unhideWhenUsed/>
    <w:rsid w:val="00E5260A"/>
    <w:pPr>
      <w:tabs>
        <w:tab w:val="left" w:pos="660"/>
        <w:tab w:val="right" w:leader="dot" w:pos="8494"/>
      </w:tabs>
      <w:spacing w:after="100"/>
      <w:ind w:left="220"/>
    </w:pPr>
  </w:style>
  <w:style w:type="paragraph" w:styleId="Sumrio3">
    <w:name w:val="toc 3"/>
    <w:basedOn w:val="Normal"/>
    <w:next w:val="Normal"/>
    <w:autoRedefine/>
    <w:uiPriority w:val="39"/>
    <w:unhideWhenUsed/>
    <w:rsid w:val="00816D79"/>
    <w:pPr>
      <w:spacing w:after="100"/>
      <w:ind w:left="440"/>
    </w:pPr>
  </w:style>
  <w:style w:type="paragraph" w:customStyle="1" w:styleId="Pimagem">
    <w:name w:val="P_imagem"/>
    <w:basedOn w:val="Ppargrafo"/>
    <w:link w:val="PimagemChar"/>
    <w:qFormat/>
    <w:rsid w:val="00E5260A"/>
    <w:pPr>
      <w:spacing w:after="0"/>
      <w:ind w:firstLine="0"/>
      <w:jc w:val="center"/>
    </w:pPr>
  </w:style>
  <w:style w:type="character" w:customStyle="1" w:styleId="PimagemChar">
    <w:name w:val="P_imagem Char"/>
    <w:basedOn w:val="PpargrafoChar"/>
    <w:link w:val="Pimagem"/>
    <w:rsid w:val="00E5260A"/>
    <w:rPr>
      <w:rFonts w:ascii="Arial" w:hAnsi="Arial" w:cs="Arial"/>
      <w:sz w:val="24"/>
      <w:szCs w:val="24"/>
    </w:rPr>
  </w:style>
  <w:style w:type="character" w:styleId="Refdecomentrio">
    <w:name w:val="annotation reference"/>
    <w:basedOn w:val="Fontepargpadro"/>
    <w:uiPriority w:val="99"/>
    <w:semiHidden/>
    <w:unhideWhenUsed/>
    <w:rsid w:val="00867D3D"/>
    <w:rPr>
      <w:sz w:val="16"/>
      <w:szCs w:val="16"/>
    </w:rPr>
  </w:style>
  <w:style w:type="table" w:styleId="TabeladeGradeClara">
    <w:name w:val="Grid Table Light"/>
    <w:basedOn w:val="Tabelanormal"/>
    <w:uiPriority w:val="40"/>
    <w:rsid w:val="00E577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paragraph" w:customStyle="1" w:styleId="txtrec">
    <w:name w:val="txt_rec"/>
    <w:basedOn w:val="Normal"/>
    <w:link w:val="txtrecChar"/>
    <w:uiPriority w:val="99"/>
    <w:qFormat/>
    <w:rsid w:val="00611A23"/>
    <w:pPr>
      <w:widowControl w:val="0"/>
      <w:spacing w:before="360" w:after="360" w:line="240" w:lineRule="auto"/>
      <w:ind w:left="113" w:right="113"/>
      <w:jc w:val="both"/>
    </w:pPr>
    <w:rPr>
      <w:rFonts w:ascii="Arial" w:eastAsia="Calibri" w:hAnsi="Arial" w:cs="Calibri"/>
      <w:lang w:eastAsia="pt-BR" w:bidi="pt-BR"/>
    </w:rPr>
  </w:style>
  <w:style w:type="character" w:customStyle="1" w:styleId="txtrecChar">
    <w:name w:val="txt_rec Char"/>
    <w:basedOn w:val="Fontepargpadro"/>
    <w:link w:val="txtrec"/>
    <w:uiPriority w:val="99"/>
    <w:locked/>
    <w:rsid w:val="00611A23"/>
    <w:rPr>
      <w:rFonts w:ascii="Arial" w:eastAsia="Calibri" w:hAnsi="Arial" w:cs="Calibri"/>
      <w:lang w:eastAsia="pt-BR" w:bidi="pt-BR"/>
    </w:rPr>
  </w:style>
  <w:style w:type="table" w:customStyle="1" w:styleId="tabelaneuro">
    <w:name w:val="tabela_neuro"/>
    <w:basedOn w:val="Tabelanormal"/>
    <w:uiPriority w:val="99"/>
    <w:rsid w:val="00904356"/>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TextodoEspaoReservado">
    <w:name w:val="Placeholder Text"/>
    <w:basedOn w:val="Fontepargpadro"/>
    <w:uiPriority w:val="99"/>
    <w:semiHidden/>
    <w:rsid w:val="00F7281B"/>
    <w:rPr>
      <w:color w:val="808080"/>
    </w:rPr>
  </w:style>
  <w:style w:type="paragraph" w:styleId="Assuntodocomentrio">
    <w:name w:val="annotation subject"/>
    <w:basedOn w:val="Textodecomentrio"/>
    <w:next w:val="Textodecomentrio"/>
    <w:link w:val="AssuntodocomentrioChar"/>
    <w:uiPriority w:val="99"/>
    <w:semiHidden/>
    <w:unhideWhenUsed/>
    <w:rsid w:val="00E457D5"/>
    <w:rPr>
      <w:b/>
      <w:bCs/>
    </w:rPr>
  </w:style>
  <w:style w:type="character" w:customStyle="1" w:styleId="AssuntodocomentrioChar">
    <w:name w:val="Assunto do comentário Char"/>
    <w:basedOn w:val="TextodecomentrioChar"/>
    <w:link w:val="Assuntodocomentrio"/>
    <w:uiPriority w:val="99"/>
    <w:semiHidden/>
    <w:rsid w:val="00E457D5"/>
    <w:rPr>
      <w:b/>
      <w:bCs/>
      <w:sz w:val="20"/>
      <w:szCs w:val="20"/>
    </w:rPr>
  </w:style>
  <w:style w:type="table" w:customStyle="1" w:styleId="Ptabela">
    <w:name w:val="P_tabela"/>
    <w:basedOn w:val="Tabelanormal"/>
    <w:uiPriority w:val="99"/>
    <w:rsid w:val="00F8022B"/>
    <w:pPr>
      <w:spacing w:after="0" w:line="240" w:lineRule="auto"/>
    </w:pPr>
    <w:tblPr>
      <w:jc w:val="center"/>
      <w:tblCellMar>
        <w:left w:w="1701" w:type="dxa"/>
        <w:right w:w="1134" w:type="dxa"/>
      </w:tblCellMar>
    </w:tblPr>
    <w:trPr>
      <w:jc w:val="center"/>
    </w:trPr>
  </w:style>
  <w:style w:type="paragraph" w:styleId="NormalWeb">
    <w:name w:val="Normal (Web)"/>
    <w:basedOn w:val="Normal"/>
    <w:uiPriority w:val="99"/>
    <w:semiHidden/>
    <w:unhideWhenUsed/>
    <w:rsid w:val="009F32BA"/>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Pbutton">
    <w:name w:val="P_button"/>
    <w:basedOn w:val="txtrec"/>
    <w:link w:val="PbuttonChar"/>
    <w:qFormat/>
    <w:rsid w:val="00A036CA"/>
    <w:pPr>
      <w:jc w:val="center"/>
    </w:pPr>
    <w:rPr>
      <w:color w:val="000000"/>
    </w:rPr>
  </w:style>
  <w:style w:type="character" w:customStyle="1" w:styleId="PbuttonChar">
    <w:name w:val="P_button Char"/>
    <w:basedOn w:val="txtrecChar"/>
    <w:link w:val="Pbutton"/>
    <w:rsid w:val="00A036CA"/>
    <w:rPr>
      <w:rFonts w:ascii="Arial" w:eastAsia="Calibri" w:hAnsi="Arial" w:cs="Calibri"/>
      <w:b w:val="0"/>
      <w:color w:val="000000"/>
      <w:sz w:val="28"/>
      <w:lang w:eastAsia="pt-BR" w:bidi="pt-BR"/>
    </w:rPr>
  </w:style>
  <w:style w:type="paragraph" w:customStyle="1" w:styleId="Pimgrec">
    <w:name w:val="P_img_rec"/>
    <w:basedOn w:val="txtrec"/>
    <w:link w:val="PimgrecChar"/>
    <w:qFormat/>
    <w:rsid w:val="00611A23"/>
    <w:pPr>
      <w:jc w:val="center"/>
    </w:pPr>
    <w:rPr>
      <w:noProof/>
      <w:color w:val="000000"/>
      <w:sz w:val="24"/>
      <w:lang w:eastAsia="en-US"/>
    </w:rPr>
  </w:style>
  <w:style w:type="character" w:styleId="HiperlinkVisitado">
    <w:name w:val="FollowedHyperlink"/>
    <w:basedOn w:val="Fontepargpadro"/>
    <w:uiPriority w:val="99"/>
    <w:semiHidden/>
    <w:unhideWhenUsed/>
    <w:rsid w:val="00611A23"/>
    <w:rPr>
      <w:color w:val="954F72" w:themeColor="followedHyperlink"/>
      <w:u w:val="single"/>
    </w:rPr>
  </w:style>
  <w:style w:type="character" w:customStyle="1" w:styleId="PimgrecChar">
    <w:name w:val="P_img_rec Char"/>
    <w:basedOn w:val="txtrecChar"/>
    <w:link w:val="Pimgrec"/>
    <w:rsid w:val="00611A23"/>
    <w:rPr>
      <w:rFonts w:ascii="Arial" w:eastAsia="Calibri" w:hAnsi="Arial" w:cs="Calibri"/>
      <w:noProof/>
      <w:color w:val="000000"/>
      <w:sz w:val="24"/>
      <w:lang w:eastAsia="pt-BR" w:bidi="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121698">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349450038">
      <w:bodyDiv w:val="1"/>
      <w:marLeft w:val="0"/>
      <w:marRight w:val="0"/>
      <w:marTop w:val="0"/>
      <w:marBottom w:val="0"/>
      <w:divBdr>
        <w:top w:val="none" w:sz="0" w:space="0" w:color="auto"/>
        <w:left w:val="none" w:sz="0" w:space="0" w:color="auto"/>
        <w:bottom w:val="none" w:sz="0" w:space="0" w:color="auto"/>
        <w:right w:val="none" w:sz="0" w:space="0" w:color="auto"/>
      </w:divBdr>
    </w:div>
    <w:div w:id="401372582">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600801271">
      <w:bodyDiv w:val="1"/>
      <w:marLeft w:val="0"/>
      <w:marRight w:val="0"/>
      <w:marTop w:val="0"/>
      <w:marBottom w:val="0"/>
      <w:divBdr>
        <w:top w:val="none" w:sz="0" w:space="0" w:color="auto"/>
        <w:left w:val="none" w:sz="0" w:space="0" w:color="auto"/>
        <w:bottom w:val="none" w:sz="0" w:space="0" w:color="auto"/>
        <w:right w:val="none" w:sz="0" w:space="0" w:color="auto"/>
      </w:divBdr>
    </w:div>
    <w:div w:id="810245333">
      <w:bodyDiv w:val="1"/>
      <w:marLeft w:val="0"/>
      <w:marRight w:val="0"/>
      <w:marTop w:val="0"/>
      <w:marBottom w:val="0"/>
      <w:divBdr>
        <w:top w:val="none" w:sz="0" w:space="0" w:color="auto"/>
        <w:left w:val="none" w:sz="0" w:space="0" w:color="auto"/>
        <w:bottom w:val="none" w:sz="0" w:space="0" w:color="auto"/>
        <w:right w:val="none" w:sz="0" w:space="0" w:color="auto"/>
      </w:divBdr>
    </w:div>
    <w:div w:id="1293899639">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732533019">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10.png"/><Relationship Id="rId26" Type="http://schemas.openxmlformats.org/officeDocument/2006/relationships/hyperlink" Target="https://www.cdc.gov/mmwr/volumes/69/wr/pdfs/mm6945a6-H.pdf"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7.sv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12.jpg"/><Relationship Id="rId29" Type="http://schemas.openxmlformats.org/officeDocument/2006/relationships/image" Target="media/image20.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5.png"/><Relationship Id="rId28" Type="http://schemas.openxmlformats.org/officeDocument/2006/relationships/image" Target="media/image19.jpg"/><Relationship Id="rId10" Type="http://schemas.openxmlformats.org/officeDocument/2006/relationships/image" Target="media/image5.png"/><Relationship Id="rId19" Type="http://schemas.openxmlformats.org/officeDocument/2006/relationships/image" Target="media/image11.jpeg"/><Relationship Id="rId3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14.png"/><Relationship Id="rId27" Type="http://schemas.openxmlformats.org/officeDocument/2006/relationships/image" Target="media/image18.jpg"/><Relationship Id="rId30" Type="http://schemas.openxmlformats.org/officeDocument/2006/relationships/image" Target="media/image21.gif"/><Relationship Id="rId8" Type="http://schemas.openxmlformats.org/officeDocument/2006/relationships/header" Target="header1.xml"/></Relationships>
</file>

<file path=word/_rels/foot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_rels/header3.xml.rels><?xml version="1.0" encoding="UTF-8" standalone="yes"?>
<Relationships xmlns="http://schemas.openxmlformats.org/package/2006/relationships"><Relationship Id="rId1" Type="http://schemas.openxmlformats.org/officeDocument/2006/relationships/image" Target="media/image8.png"/></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TextodoEspaoReservado"/>
            </w:rPr>
            <w:t>[Título]</w:t>
          </w:r>
        </w:p>
      </w:docPartBody>
    </w:docPart>
    <w:docPart>
      <w:docPartPr>
        <w:name w:val="42F91D9D8DA84E38973AD670E7BAF4CC"/>
        <w:category>
          <w:name w:val="Geral"/>
          <w:gallery w:val="placeholder"/>
        </w:category>
        <w:types>
          <w:type w:val="bbPlcHdr"/>
        </w:types>
        <w:behaviors>
          <w:behavior w:val="content"/>
        </w:behaviors>
        <w:guid w:val="{F4226951-E513-4100-8BD7-79693C67CAE5}"/>
      </w:docPartPr>
      <w:docPartBody>
        <w:p w:rsidR="006C1FD5" w:rsidRDefault="0047536E" w:rsidP="0047536E">
          <w:pPr>
            <w:pStyle w:val="42F91D9D8DA84E38973AD670E7BAF4CC"/>
          </w:pPr>
          <w:r w:rsidRPr="00ED1FE0">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ontserrat">
    <w:panose1 w:val="00000500000000000000"/>
    <w:charset w:val="00"/>
    <w:family w:val="auto"/>
    <w:pitch w:val="variable"/>
    <w:sig w:usb0="2000020F" w:usb1="00000003" w:usb2="00000000" w:usb3="00000000" w:csb0="00000197"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20758D"/>
    <w:rsid w:val="00353CF3"/>
    <w:rsid w:val="003D3DE8"/>
    <w:rsid w:val="003E7E4E"/>
    <w:rsid w:val="0047536E"/>
    <w:rsid w:val="004D0BD8"/>
    <w:rsid w:val="005C3734"/>
    <w:rsid w:val="005E719B"/>
    <w:rsid w:val="006C1FD5"/>
    <w:rsid w:val="006C3260"/>
    <w:rsid w:val="008164D8"/>
    <w:rsid w:val="008A1241"/>
    <w:rsid w:val="00AF40C0"/>
    <w:rsid w:val="00F46E2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47536E"/>
    <w:rPr>
      <w:color w:val="808080"/>
    </w:rPr>
  </w:style>
  <w:style w:type="paragraph" w:customStyle="1" w:styleId="E208B4DEEAAA425E860D806CED826B48">
    <w:name w:val="E208B4DEEAAA425E860D806CED826B48"/>
    <w:rsid w:val="0047536E"/>
  </w:style>
  <w:style w:type="paragraph" w:customStyle="1" w:styleId="42F91D9D8DA84E38973AD670E7BAF4CC">
    <w:name w:val="42F91D9D8DA84E38973AD670E7BAF4CC"/>
    <w:rsid w:val="0047536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1259</TotalTime>
  <Pages>1</Pages>
  <Words>3048</Words>
  <Characters>16464</Characters>
  <Application>Microsoft Office Word</Application>
  <DocSecurity>0</DocSecurity>
  <Lines>137</Lines>
  <Paragraphs>38</Paragraphs>
  <ScaleCrop>false</ScaleCrop>
  <HeadingPairs>
    <vt:vector size="2" baseType="variant">
      <vt:variant>
        <vt:lpstr>Título</vt:lpstr>
      </vt:variant>
      <vt:variant>
        <vt:i4>1</vt:i4>
      </vt:variant>
    </vt:vector>
  </HeadingPairs>
  <TitlesOfParts>
    <vt:vector size="1" baseType="lpstr">
      <vt:lpstr>Aula 1 - Cenário epidemiológico do sarampo no Mundo, Américas e Brasil</vt:lpstr>
    </vt:vector>
  </TitlesOfParts>
  <Company/>
  <LinksUpToDate>false</LinksUpToDate>
  <CharactersWithSpaces>19474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Clase 1 - Escenario epidemiológico del sarampión en el mundo, América y Brasil</dc:title>
  <dc:subject/>
  <dc:creator>Guilherme Duarte Moreira</dc:creator>
  <cp:keywords/>
  <dc:description/>
  <cp:lastModifiedBy>Guilherme Duarte Moreira</cp:lastModifiedBy>
  <cp:revision>60</cp:revision>
  <cp:lastPrinted>2021-07-02T05:39:00Z</cp:lastPrinted>
  <dcterms:created xsi:type="dcterms:W3CDTF">2021-02-08T15:35:00Z</dcterms:created>
  <dcterms:modified xsi:type="dcterms:W3CDTF">2021-07-02T05:39:00Z</dcterms:modified>
</cp:coreProperties>
</file>